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751A" w14:textId="77777777" w:rsidR="000A7697" w:rsidRPr="00752D37" w:rsidRDefault="000A7697" w:rsidP="000A7697">
      <w:pPr>
        <w:jc w:val="center"/>
        <w:rPr>
          <w:rFonts w:ascii="Times New Roman" w:hAnsi="Times New Roman" w:cs="Times New Roman"/>
          <w:b/>
          <w:kern w:val="0"/>
          <w:sz w:val="32"/>
          <w:szCs w:val="32"/>
          <w:lang w:eastAsia="en-US"/>
          <w14:ligatures w14:val="none"/>
        </w:rPr>
      </w:pPr>
      <w:r w:rsidRPr="00752D37">
        <w:rPr>
          <w:rFonts w:ascii="Times New Roman" w:hAnsi="Times New Roman" w:cs="Times New Roman"/>
          <w:b/>
          <w:kern w:val="0"/>
          <w:sz w:val="32"/>
          <w:szCs w:val="32"/>
          <w:lang w:eastAsia="en-US"/>
          <w14:ligatures w14:val="none"/>
        </w:rPr>
        <w:t>Обзор изменений федерального законодательства</w:t>
      </w:r>
    </w:p>
    <w:p w14:paraId="383C496D" w14:textId="09AC68A3" w:rsidR="000A7697" w:rsidRPr="00131A69" w:rsidRDefault="000A7697" w:rsidP="000A7697">
      <w:pPr>
        <w:widowControl w:val="0"/>
        <w:autoSpaceDE w:val="0"/>
        <w:autoSpaceDN w:val="0"/>
        <w:adjustRightInd w:val="0"/>
        <w:jc w:val="center"/>
        <w:rPr>
          <w:rFonts w:ascii="Times New Roman" w:hAnsi="Times New Roman" w:cs="Times New Roman"/>
          <w:kern w:val="0"/>
          <w14:ligatures w14:val="none"/>
        </w:rPr>
      </w:pPr>
      <w:r w:rsidRPr="00752D37">
        <w:rPr>
          <w:rFonts w:ascii="Times New Roman" w:hAnsi="Times New Roman" w:cs="Times New Roman"/>
          <w:b/>
          <w:kern w:val="0"/>
          <w:sz w:val="32"/>
          <w:szCs w:val="32"/>
          <w:lang w:eastAsia="en-US"/>
          <w14:ligatures w14:val="none"/>
        </w:rPr>
        <w:t>за период 01.</w:t>
      </w:r>
      <w:r>
        <w:rPr>
          <w:rFonts w:ascii="Times New Roman" w:hAnsi="Times New Roman" w:cs="Times New Roman"/>
          <w:b/>
          <w:kern w:val="0"/>
          <w:sz w:val="32"/>
          <w:szCs w:val="32"/>
          <w:lang w:eastAsia="en-US"/>
          <w14:ligatures w14:val="none"/>
        </w:rPr>
        <w:t>07</w:t>
      </w:r>
      <w:r w:rsidRPr="00752D37">
        <w:rPr>
          <w:rFonts w:ascii="Times New Roman" w:hAnsi="Times New Roman" w:cs="Times New Roman"/>
          <w:b/>
          <w:kern w:val="0"/>
          <w:sz w:val="32"/>
          <w:szCs w:val="32"/>
          <w:lang w:eastAsia="en-US"/>
          <w14:ligatures w14:val="none"/>
        </w:rPr>
        <w:t>.202</w:t>
      </w:r>
      <w:r>
        <w:rPr>
          <w:rFonts w:ascii="Times New Roman" w:hAnsi="Times New Roman" w:cs="Times New Roman"/>
          <w:b/>
          <w:kern w:val="0"/>
          <w:sz w:val="32"/>
          <w:szCs w:val="32"/>
          <w:lang w:eastAsia="en-US"/>
          <w14:ligatures w14:val="none"/>
        </w:rPr>
        <w:t>5</w:t>
      </w:r>
      <w:r w:rsidRPr="00752D37">
        <w:rPr>
          <w:rFonts w:ascii="Times New Roman" w:hAnsi="Times New Roman" w:cs="Times New Roman"/>
          <w:b/>
          <w:kern w:val="0"/>
          <w:sz w:val="32"/>
          <w:szCs w:val="32"/>
          <w:lang w:eastAsia="en-US"/>
          <w14:ligatures w14:val="none"/>
        </w:rPr>
        <w:t xml:space="preserve"> – 3</w:t>
      </w:r>
      <w:r>
        <w:rPr>
          <w:rFonts w:ascii="Times New Roman" w:hAnsi="Times New Roman" w:cs="Times New Roman"/>
          <w:b/>
          <w:kern w:val="0"/>
          <w:sz w:val="32"/>
          <w:szCs w:val="32"/>
          <w:lang w:eastAsia="en-US"/>
          <w14:ligatures w14:val="none"/>
        </w:rPr>
        <w:t>1</w:t>
      </w:r>
      <w:r w:rsidRPr="00752D37">
        <w:rPr>
          <w:rFonts w:ascii="Times New Roman" w:hAnsi="Times New Roman" w:cs="Times New Roman"/>
          <w:b/>
          <w:kern w:val="0"/>
          <w:sz w:val="32"/>
          <w:szCs w:val="32"/>
          <w:lang w:eastAsia="en-US"/>
          <w14:ligatures w14:val="none"/>
        </w:rPr>
        <w:t>.</w:t>
      </w:r>
      <w:r>
        <w:rPr>
          <w:rFonts w:ascii="Times New Roman" w:hAnsi="Times New Roman" w:cs="Times New Roman"/>
          <w:b/>
          <w:kern w:val="0"/>
          <w:sz w:val="32"/>
          <w:szCs w:val="32"/>
          <w:lang w:eastAsia="en-US"/>
          <w14:ligatures w14:val="none"/>
        </w:rPr>
        <w:t>07</w:t>
      </w:r>
      <w:r w:rsidRPr="00752D37">
        <w:rPr>
          <w:rFonts w:ascii="Times New Roman" w:hAnsi="Times New Roman" w:cs="Times New Roman"/>
          <w:b/>
          <w:kern w:val="0"/>
          <w:sz w:val="32"/>
          <w:szCs w:val="32"/>
          <w:lang w:eastAsia="en-US"/>
          <w14:ligatures w14:val="none"/>
        </w:rPr>
        <w:t>.202</w:t>
      </w:r>
      <w:r>
        <w:rPr>
          <w:rFonts w:ascii="Times New Roman" w:hAnsi="Times New Roman" w:cs="Times New Roman"/>
          <w:b/>
          <w:kern w:val="0"/>
          <w:sz w:val="32"/>
          <w:szCs w:val="32"/>
          <w:lang w:eastAsia="en-US"/>
          <w14:ligatures w14:val="none"/>
        </w:rPr>
        <w:t>5</w:t>
      </w:r>
    </w:p>
    <w:p w14:paraId="2BBD1B87" w14:textId="77777777" w:rsidR="000A7697" w:rsidRDefault="000A7697" w:rsidP="000A7697">
      <w:pPr>
        <w:pStyle w:val="ConsPlusNormal0"/>
        <w:ind w:firstLine="567"/>
        <w:jc w:val="both"/>
        <w:rPr>
          <w:b/>
          <w:bCs/>
          <w:sz w:val="28"/>
          <w:szCs w:val="28"/>
        </w:rPr>
      </w:pPr>
    </w:p>
    <w:p w14:paraId="3FCFE61B" w14:textId="713C2750" w:rsidR="000A7697" w:rsidRPr="006D6ACD" w:rsidRDefault="000A7697" w:rsidP="000A7697">
      <w:pPr>
        <w:pStyle w:val="ConsPlusNormal0"/>
        <w:ind w:firstLine="567"/>
        <w:jc w:val="both"/>
        <w:rPr>
          <w:b/>
          <w:bCs/>
          <w:sz w:val="28"/>
          <w:szCs w:val="28"/>
        </w:rPr>
      </w:pPr>
      <w:r w:rsidRPr="006D6ACD">
        <w:rPr>
          <w:b/>
          <w:bCs/>
          <w:sz w:val="28"/>
          <w:szCs w:val="28"/>
        </w:rPr>
        <w:t>Федеральный закон от 31.07.2025 №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закрепляет в Земельном кодексе Российской Федерации новую главу «Виды разрешенного использования земельных участков», которая с 01.03.2026 определяет в том числе общие положения о видах разрешенного использования, порядок установления и изменения видов разрешенного использования.</w:t>
      </w:r>
    </w:p>
    <w:p w14:paraId="25BB6497" w14:textId="77777777" w:rsidR="000A7697" w:rsidRPr="006D6ACD" w:rsidRDefault="000A7697" w:rsidP="000A7697">
      <w:pPr>
        <w:pStyle w:val="ConsPlusNormal0"/>
        <w:ind w:firstLine="567"/>
        <w:jc w:val="both"/>
        <w:rPr>
          <w:sz w:val="28"/>
          <w:szCs w:val="28"/>
        </w:rPr>
      </w:pPr>
      <w:r w:rsidRPr="006D6ACD">
        <w:rPr>
          <w:sz w:val="28"/>
          <w:szCs w:val="28"/>
        </w:rPr>
        <w:t>Виды разрешенного использования земельных участков устанавливаются в зависимости от принадлежности земельных участков к определенным категориям земель, их нахождения в границах определенных зон, земель или территорий, от целей их дальнейшего использования, если иное не установлено Земельным кодексом Российской Федерации.</w:t>
      </w:r>
    </w:p>
    <w:p w14:paraId="210EB2F9" w14:textId="77777777" w:rsidR="000A7697" w:rsidRPr="006D6ACD" w:rsidRDefault="000A7697" w:rsidP="000A7697">
      <w:pPr>
        <w:pStyle w:val="ConsPlusNormal0"/>
        <w:ind w:firstLine="567"/>
        <w:jc w:val="both"/>
        <w:rPr>
          <w:sz w:val="28"/>
          <w:szCs w:val="28"/>
        </w:rPr>
      </w:pPr>
      <w:r w:rsidRPr="006D6ACD">
        <w:rPr>
          <w:sz w:val="28"/>
          <w:szCs w:val="28"/>
        </w:rPr>
        <w:t>Если иное не предусмотрено статьей 14.2 Земельного кодекса Российской Федерации, виды разрешенного использования земельных участков устанавливаются:</w:t>
      </w:r>
    </w:p>
    <w:p w14:paraId="4BF4C430" w14:textId="77777777" w:rsidR="000A7697" w:rsidRPr="006D6ACD" w:rsidRDefault="000A7697" w:rsidP="000A7697">
      <w:pPr>
        <w:pStyle w:val="ConsPlusNormal0"/>
        <w:ind w:firstLine="567"/>
        <w:jc w:val="both"/>
        <w:rPr>
          <w:sz w:val="28"/>
          <w:szCs w:val="28"/>
        </w:rPr>
      </w:pPr>
      <w:r w:rsidRPr="006D6ACD">
        <w:rPr>
          <w:sz w:val="28"/>
          <w:szCs w:val="28"/>
        </w:rPr>
        <w:t>1) градостроительным регламентом;</w:t>
      </w:r>
    </w:p>
    <w:p w14:paraId="08173517" w14:textId="77777777" w:rsidR="000A7697" w:rsidRPr="006D6ACD" w:rsidRDefault="000A7697" w:rsidP="000A7697">
      <w:pPr>
        <w:pStyle w:val="ConsPlusNormal0"/>
        <w:ind w:firstLine="567"/>
        <w:jc w:val="both"/>
        <w:rPr>
          <w:sz w:val="28"/>
          <w:szCs w:val="28"/>
        </w:rPr>
      </w:pPr>
      <w:r w:rsidRPr="006D6ACD">
        <w:rPr>
          <w:sz w:val="28"/>
          <w:szCs w:val="28"/>
        </w:rPr>
        <w:t>2) в соответствии с видами разрешенного использования лесов, предусмотренных лесохозяйственным регламентом в отношении лесных участков из состава земель лесного фонда, за исключением лесных участков, расположенных в границах особо охраняемых природных территорий федерального значения;</w:t>
      </w:r>
    </w:p>
    <w:p w14:paraId="7D5C6A0D" w14:textId="77777777" w:rsidR="000A7697" w:rsidRPr="006D6ACD" w:rsidRDefault="000A7697" w:rsidP="000A7697">
      <w:pPr>
        <w:pStyle w:val="ConsPlusNormal0"/>
        <w:ind w:firstLine="567"/>
        <w:jc w:val="both"/>
        <w:rPr>
          <w:sz w:val="28"/>
          <w:szCs w:val="28"/>
        </w:rPr>
      </w:pPr>
      <w:r w:rsidRPr="006D6ACD">
        <w:rPr>
          <w:sz w:val="28"/>
          <w:szCs w:val="28"/>
        </w:rPr>
        <w:t>3) положением об особо охраняемой природной территории в отношении земельных участков, расположенных в границах особо охраняемой природной территории, за исключением земельных участков, находящихся в границах населенных пунктов, расположенных в границах особо охраняемых природных территорий.</w:t>
      </w:r>
    </w:p>
    <w:p w14:paraId="5D5D657D" w14:textId="77777777" w:rsidR="000A7697" w:rsidRPr="006D6ACD" w:rsidRDefault="000A7697" w:rsidP="000A7697">
      <w:pPr>
        <w:pStyle w:val="ConsPlusNormal0"/>
        <w:ind w:firstLine="567"/>
        <w:jc w:val="both"/>
        <w:rPr>
          <w:sz w:val="28"/>
          <w:szCs w:val="28"/>
        </w:rPr>
      </w:pPr>
      <w:r w:rsidRPr="006D6ACD">
        <w:rPr>
          <w:sz w:val="28"/>
          <w:szCs w:val="28"/>
        </w:rPr>
        <w:t>Вид или виды разрешенного использования земельных участков сельскохозяйственного назначения, за исключением садовых и огородных земельных участков, а также земельных участков общего назначения, расположенных в границах территорий ведения гражданами садоводства и огородничества для собственных нужд, устанавливаются и изменяются в соответствии с федеральным законом.</w:t>
      </w:r>
    </w:p>
    <w:p w14:paraId="630B547C" w14:textId="77777777" w:rsidR="000A7697" w:rsidRPr="006D6ACD" w:rsidRDefault="000A7697" w:rsidP="000A7697">
      <w:pPr>
        <w:pStyle w:val="ConsPlusNormal0"/>
        <w:ind w:firstLine="567"/>
        <w:jc w:val="both"/>
        <w:rPr>
          <w:sz w:val="28"/>
          <w:szCs w:val="28"/>
        </w:rPr>
      </w:pPr>
      <w:r w:rsidRPr="006D6ACD">
        <w:rPr>
          <w:sz w:val="28"/>
          <w:szCs w:val="28"/>
        </w:rPr>
        <w:t>Виды разрешенного использования земельных участков, установленные применительно к земельным участкам до дня вступления в силу данного Федерального закона, являются действительными.</w:t>
      </w:r>
    </w:p>
    <w:p w14:paraId="44B4FE5A" w14:textId="77777777" w:rsidR="000A7697" w:rsidRPr="006D6ACD" w:rsidRDefault="000A7697" w:rsidP="000A7697">
      <w:pPr>
        <w:pStyle w:val="ConsPlusNormal0"/>
        <w:ind w:firstLine="567"/>
        <w:jc w:val="both"/>
        <w:rPr>
          <w:sz w:val="28"/>
          <w:szCs w:val="28"/>
        </w:rPr>
      </w:pPr>
      <w:r w:rsidRPr="006D6ACD">
        <w:rPr>
          <w:sz w:val="28"/>
          <w:szCs w:val="28"/>
        </w:rPr>
        <w:t>Кроме того, с 01.01.2026 на 01.01.2030 перенесен срок, с которого органы государственной власти, органы местного самоуправления, подведомственные им организации, а также определенные юридические лица не вправе использовать геоинформационные технологии, системы и средства, не относящиеся к российским, а также российские геоинформационные технологии, системы и средства, не соответствующие установленным требованиям.</w:t>
      </w:r>
    </w:p>
    <w:p w14:paraId="6E8E8C59" w14:textId="77777777" w:rsidR="000A7697" w:rsidRPr="006D6ACD" w:rsidRDefault="000A7697" w:rsidP="000A7697">
      <w:pPr>
        <w:pStyle w:val="ConsPlusNormal0"/>
        <w:ind w:firstLine="567"/>
        <w:jc w:val="both"/>
        <w:rPr>
          <w:b/>
          <w:bCs/>
          <w:sz w:val="28"/>
          <w:szCs w:val="28"/>
        </w:rPr>
      </w:pPr>
      <w:r w:rsidRPr="006D6ACD">
        <w:rPr>
          <w:b/>
          <w:bCs/>
          <w:sz w:val="28"/>
          <w:szCs w:val="28"/>
        </w:rPr>
        <w:t xml:space="preserve">Федеральный закон от 31.07.2025 № 294-ФЗ «О внесении изменений в </w:t>
      </w:r>
      <w:r w:rsidRPr="006D6ACD">
        <w:rPr>
          <w:b/>
          <w:bCs/>
          <w:sz w:val="28"/>
          <w:szCs w:val="28"/>
        </w:rPr>
        <w:lastRenderedPageBreak/>
        <w:t>Земельный кодекс Российской Федерации и отдельные законодательные акты Российской Федерации» с 01.03.2026 возлагает на правообладателей земельных участков, обладателей публичного сервитута обязанность проводить мероприятия по защите земель от распространения опасных видов инвазивных (чужеродных) растений и их уничтожению.</w:t>
      </w:r>
    </w:p>
    <w:p w14:paraId="6DAB2160" w14:textId="77777777" w:rsidR="000A7697" w:rsidRPr="006D6ACD" w:rsidRDefault="000A7697" w:rsidP="000A7697">
      <w:pPr>
        <w:pStyle w:val="ConsPlusNormal0"/>
        <w:ind w:firstLine="567"/>
        <w:jc w:val="both"/>
        <w:rPr>
          <w:sz w:val="28"/>
          <w:szCs w:val="28"/>
        </w:rPr>
      </w:pPr>
      <w:r w:rsidRPr="006D6ACD">
        <w:rPr>
          <w:sz w:val="28"/>
          <w:szCs w:val="28"/>
        </w:rPr>
        <w:t>Установлено, что к опасным видам инвазивных (чужеродных) растений относятся жизнеспособные растения любых видов, сортов или биологических типов, которые обитают за пределами своего естественного ареала и распространение и численность которых создают угрозу окружающей среде, жизни или здоровью граждан, сохранению естественных экологических систем, биологического разнообразия и причиняют вред отдельным отраслям экономики.</w:t>
      </w:r>
    </w:p>
    <w:p w14:paraId="592C4135" w14:textId="77777777" w:rsidR="000A7697" w:rsidRPr="006D6ACD" w:rsidRDefault="000A7697" w:rsidP="000A7697">
      <w:pPr>
        <w:pStyle w:val="ConsPlusNormal0"/>
        <w:ind w:firstLine="567"/>
        <w:jc w:val="both"/>
        <w:rPr>
          <w:sz w:val="28"/>
          <w:szCs w:val="28"/>
        </w:rPr>
      </w:pPr>
      <w:r w:rsidRPr="006D6ACD">
        <w:rPr>
          <w:sz w:val="28"/>
          <w:szCs w:val="28"/>
        </w:rPr>
        <w:t>Перечень опасных видов инвазивных (чужеродных) растений, которые не отнесены к карантинным объектам и в отношении которых должны приниматься меры по их выявлению, предотвращению их распространения и их уничтожению на особо охраняемых природных территориях регионального и местного значения, устанавливается нормативным правовым актом субъекта Российской Федерации.</w:t>
      </w:r>
    </w:p>
    <w:p w14:paraId="11CE664C" w14:textId="77777777" w:rsidR="000A7697" w:rsidRPr="006D6ACD" w:rsidRDefault="000A7697" w:rsidP="000A7697">
      <w:pPr>
        <w:pStyle w:val="ConsPlusNormal0"/>
        <w:ind w:firstLine="567"/>
        <w:jc w:val="both"/>
        <w:rPr>
          <w:sz w:val="28"/>
          <w:szCs w:val="28"/>
        </w:rPr>
      </w:pPr>
      <w:r w:rsidRPr="006D6ACD">
        <w:rPr>
          <w:sz w:val="28"/>
          <w:szCs w:val="28"/>
        </w:rPr>
        <w:t>Мероприятия по охране окружающей среды от распространения опасных видов инвазивных (чужеродных) растений и уничтожению таких растений проводятся способами, не запрещенными законодательством Российской Федерации, в том числе с использованием энтомофагов.</w:t>
      </w:r>
    </w:p>
    <w:p w14:paraId="3637357F" w14:textId="77777777" w:rsidR="000A7697" w:rsidRPr="006D6ACD" w:rsidRDefault="000A7697" w:rsidP="000A7697">
      <w:pPr>
        <w:pStyle w:val="ConsPlusNormal0"/>
        <w:ind w:firstLine="567"/>
        <w:jc w:val="both"/>
        <w:rPr>
          <w:sz w:val="28"/>
          <w:szCs w:val="28"/>
        </w:rPr>
      </w:pPr>
      <w:r w:rsidRPr="006D6ACD">
        <w:rPr>
          <w:sz w:val="28"/>
          <w:szCs w:val="28"/>
        </w:rPr>
        <w:t>Предусматривается, что непроведение мероприятий по защите земель от распространения опасных видов инвазивных (чужеродных) растений и уничтожению таких растений может являться основанием для принудительного прекращения права постоянного (бессрочного) пользования земельным участком, права пожизненного наследуемого владения земельным участком, изъятия земельного участка из земель сельскохозяйственного назначения у собственника по решению суда.</w:t>
      </w:r>
    </w:p>
    <w:p w14:paraId="7F0C1257" w14:textId="77777777" w:rsidR="000A7697" w:rsidRPr="006D6ACD" w:rsidRDefault="000A7697" w:rsidP="000A7697">
      <w:pPr>
        <w:pStyle w:val="ConsPlusNormal0"/>
        <w:ind w:firstLine="567"/>
        <w:jc w:val="both"/>
        <w:rPr>
          <w:b/>
          <w:bCs/>
          <w:sz w:val="28"/>
          <w:szCs w:val="28"/>
        </w:rPr>
      </w:pPr>
      <w:r w:rsidRPr="006D6ACD">
        <w:rPr>
          <w:b/>
          <w:bCs/>
          <w:sz w:val="28"/>
          <w:szCs w:val="28"/>
        </w:rPr>
        <w:t xml:space="preserve">Федеральным </w:t>
      </w:r>
      <w:hyperlink r:id="rId6"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sidRPr="006D6ACD">
          <w:rPr>
            <w:b/>
            <w:bCs/>
            <w:sz w:val="28"/>
            <w:szCs w:val="28"/>
          </w:rPr>
          <w:t>закон</w:t>
        </w:r>
      </w:hyperlink>
      <w:r w:rsidRPr="006D6ACD">
        <w:rPr>
          <w:b/>
          <w:bCs/>
          <w:sz w:val="28"/>
          <w:szCs w:val="28"/>
        </w:rPr>
        <w:t>ом от 23.07.2025 № 218-ФЗ «О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 и Федеральным законом от 23.07.2025 № 219-ФЗ «О внесении изменений в Уголовно-исполнительный кодекс Российской Федерации» скорректирован порядок назначения и исполнения исправительных работ.</w:t>
      </w:r>
    </w:p>
    <w:p w14:paraId="0D287F35" w14:textId="77777777" w:rsidR="000A7697" w:rsidRPr="006D6ACD" w:rsidRDefault="000A7697" w:rsidP="000A7697">
      <w:pPr>
        <w:pStyle w:val="ConsPlusNormal0"/>
        <w:ind w:firstLine="567"/>
        <w:jc w:val="both"/>
        <w:rPr>
          <w:bCs/>
          <w:sz w:val="28"/>
          <w:szCs w:val="28"/>
        </w:rPr>
      </w:pPr>
      <w:r w:rsidRPr="006D6ACD">
        <w:rPr>
          <w:bCs/>
          <w:sz w:val="28"/>
          <w:szCs w:val="28"/>
        </w:rPr>
        <w:t>С 20.01.2026 отменяется обязанность органов местного самоуправления определять по согласованию с уголовно-исполнительными инспекциями места для исправительных работ осужденными, не имеющими основного места работы.</w:t>
      </w:r>
    </w:p>
    <w:p w14:paraId="65A4C16F" w14:textId="77777777" w:rsidR="000A7697" w:rsidRPr="006D6ACD" w:rsidRDefault="000A7697" w:rsidP="000A7697">
      <w:pPr>
        <w:pStyle w:val="ConsPlusNormal0"/>
        <w:ind w:firstLine="567"/>
        <w:jc w:val="both"/>
        <w:rPr>
          <w:bCs/>
          <w:sz w:val="28"/>
          <w:szCs w:val="28"/>
        </w:rPr>
      </w:pPr>
      <w:r w:rsidRPr="006D6ACD">
        <w:rPr>
          <w:bCs/>
          <w:sz w:val="28"/>
          <w:szCs w:val="28"/>
        </w:rPr>
        <w:t>Исправительные работы будут отбываться осужденным только по основному месту работы.</w:t>
      </w:r>
    </w:p>
    <w:p w14:paraId="7C9DAD77" w14:textId="77777777" w:rsidR="000A7697" w:rsidRPr="006D6ACD" w:rsidRDefault="000A7697" w:rsidP="000A7697">
      <w:pPr>
        <w:pStyle w:val="ConsPlusNormal0"/>
        <w:ind w:firstLine="567"/>
        <w:jc w:val="both"/>
        <w:rPr>
          <w:bCs/>
          <w:sz w:val="28"/>
          <w:szCs w:val="28"/>
        </w:rPr>
      </w:pPr>
      <w:r w:rsidRPr="006D6ACD">
        <w:rPr>
          <w:bCs/>
          <w:sz w:val="28"/>
          <w:szCs w:val="28"/>
        </w:rPr>
        <w:t xml:space="preserve">Уголовно-исполнительные инспекции при необходимости будут направлять осужденных в органы службы занятости для трудоустройства. Осужденный, уволенный с основного места работы после вынесения приговора (определения, постановления) суда, обязан трудоустроиться самостоятельно либо встать на регистрационный учет в органах службы занятости в целях поиска подходящей работы в течение 15 дней со дня постановки на учет в уголовно-исполнительной </w:t>
      </w:r>
      <w:proofErr w:type="gramStart"/>
      <w:r w:rsidRPr="006D6ACD">
        <w:rPr>
          <w:bCs/>
          <w:sz w:val="28"/>
          <w:szCs w:val="28"/>
        </w:rPr>
        <w:lastRenderedPageBreak/>
        <w:t>инспекции</w:t>
      </w:r>
      <w:proofErr w:type="gramEnd"/>
      <w:r w:rsidRPr="006D6ACD">
        <w:rPr>
          <w:bCs/>
          <w:sz w:val="28"/>
          <w:szCs w:val="28"/>
        </w:rPr>
        <w:t xml:space="preserve"> либо со дня увольнения.</w:t>
      </w:r>
    </w:p>
    <w:p w14:paraId="4814AEE2" w14:textId="77777777" w:rsidR="000A7697" w:rsidRPr="006D6ACD" w:rsidRDefault="000A7697" w:rsidP="000A7697">
      <w:pPr>
        <w:pStyle w:val="ConsPlusNormal0"/>
        <w:ind w:firstLine="567"/>
        <w:jc w:val="both"/>
        <w:rPr>
          <w:b/>
          <w:sz w:val="28"/>
          <w:szCs w:val="28"/>
        </w:rPr>
      </w:pPr>
      <w:r w:rsidRPr="006D6ACD">
        <w:rPr>
          <w:b/>
          <w:sz w:val="28"/>
          <w:szCs w:val="28"/>
        </w:rPr>
        <w:t>Федеральным законом от 23.07.2025 № 236-ФЗ «О внесении изменений в статью 19.4.1 Кодекса Российской Федерации об административных правонарушениях» уточнена административная ответственность за воспрепятствование законной деятельности должностного лица органа государственного контроля (надзора), муниципального контроля.</w:t>
      </w:r>
    </w:p>
    <w:p w14:paraId="5C85E94B" w14:textId="77777777" w:rsidR="000A7697" w:rsidRPr="006D6ACD" w:rsidRDefault="000A7697" w:rsidP="000A7697">
      <w:pPr>
        <w:pStyle w:val="ConsPlusNormal0"/>
        <w:ind w:firstLine="567"/>
        <w:jc w:val="both"/>
        <w:rPr>
          <w:sz w:val="28"/>
          <w:szCs w:val="28"/>
        </w:rPr>
      </w:pPr>
      <w:r w:rsidRPr="006D6ACD">
        <w:rPr>
          <w:sz w:val="28"/>
          <w:szCs w:val="28"/>
        </w:rPr>
        <w:t>В соответствии с внесенными изменениями с 03.08.2025 наказуемым будет не только воспрепятствование и уклонение от проверок надзорных и контрольных органов, но воспрепятствование или уклонение от контрольных (надзорных) мероприятий (поскольку перечень контрольных (надзорных) мероприятий не ограничивается лишь проверками).</w:t>
      </w:r>
    </w:p>
    <w:p w14:paraId="1853D03E" w14:textId="77777777" w:rsidR="000A7697" w:rsidRPr="006D6ACD" w:rsidRDefault="000A7697" w:rsidP="000A7697">
      <w:pPr>
        <w:pStyle w:val="ConsPlusNormal0"/>
        <w:ind w:firstLine="567"/>
        <w:jc w:val="both"/>
        <w:rPr>
          <w:sz w:val="28"/>
          <w:szCs w:val="28"/>
        </w:rPr>
      </w:pPr>
      <w:r w:rsidRPr="006D6ACD">
        <w:rPr>
          <w:sz w:val="28"/>
          <w:szCs w:val="28"/>
        </w:rPr>
        <w:t>В связи с этим введенным примечанием к указанной статье Кодекса Российской Федерации об административных правонарушениях установлено, что для целей этой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а также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и специальные режимы государственного контроля (надзора).</w:t>
      </w:r>
    </w:p>
    <w:p w14:paraId="6268A6E0" w14:textId="77777777" w:rsidR="000A7697" w:rsidRPr="006D6ACD" w:rsidRDefault="000A7697" w:rsidP="000A7697">
      <w:pPr>
        <w:pStyle w:val="ConsPlusNormal0"/>
        <w:ind w:firstLine="567"/>
        <w:jc w:val="both"/>
        <w:rPr>
          <w:b/>
          <w:bCs/>
          <w:sz w:val="28"/>
          <w:szCs w:val="28"/>
        </w:rPr>
      </w:pPr>
      <w:r w:rsidRPr="006D6ACD">
        <w:rPr>
          <w:b/>
          <w:bCs/>
          <w:sz w:val="28"/>
          <w:szCs w:val="28"/>
        </w:rPr>
        <w:t>Федеральный закон от 31.07.2025 № 273-ФЗ «О внесении изменений в статьи 17.15 и 23.68 Кодекса Российской Федерации об административных правонарушениях» устанавливает с 11.08.2025 административную ответственность должностных лиц должников - органа государственной власти, органа местного самоуправления или государственного (муниципального) казенного учреждения за неисполнение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w:t>
      </w:r>
    </w:p>
    <w:p w14:paraId="63D6BCBC" w14:textId="77777777" w:rsidR="000A7697" w:rsidRPr="006D6ACD" w:rsidRDefault="000A7697" w:rsidP="000A7697">
      <w:pPr>
        <w:pStyle w:val="ConsPlusNormal0"/>
        <w:ind w:firstLine="567"/>
        <w:jc w:val="both"/>
        <w:rPr>
          <w:sz w:val="28"/>
          <w:szCs w:val="28"/>
        </w:rPr>
      </w:pPr>
      <w:r w:rsidRPr="006D6ACD">
        <w:rPr>
          <w:sz w:val="28"/>
          <w:szCs w:val="28"/>
        </w:rPr>
        <w:t>Данное административное правонарушение влечет наложение административного штрафа на должностных лиц в размере от десяти тысяч до двадцати тысяч рублей.</w:t>
      </w:r>
    </w:p>
    <w:p w14:paraId="40135E93" w14:textId="77777777" w:rsidR="000A7697" w:rsidRPr="006D6ACD" w:rsidRDefault="000A7697" w:rsidP="000A7697">
      <w:pPr>
        <w:pStyle w:val="ConsPlusNormal0"/>
        <w:ind w:firstLine="567"/>
        <w:jc w:val="both"/>
        <w:rPr>
          <w:b/>
          <w:bCs/>
          <w:sz w:val="28"/>
          <w:szCs w:val="28"/>
        </w:rPr>
      </w:pPr>
      <w:r w:rsidRPr="006D6ACD">
        <w:rPr>
          <w:b/>
          <w:bCs/>
          <w:sz w:val="28"/>
          <w:szCs w:val="28"/>
        </w:rPr>
        <w:t>Федеральный закон от 31.07.2025 № 272-ФЗ «О внесении изменений в статьи 105 и 112 Федерального закона «Об исполнительном производстве» и статью 18 Федерального закона «О внесении изменений в отдельные законодательные акты Российской Федерации» с 11.08.2025 освобождает от уплаты исполнительского сбора должников - орган государственной власти, орган местного самоуправления или государственное (муниципальное) казенное учреждение по исполнительным документам, содержащим требования неимущественного характера.</w:t>
      </w:r>
    </w:p>
    <w:p w14:paraId="40F2DB32" w14:textId="61698B34" w:rsidR="000A7697" w:rsidRPr="006D6ACD" w:rsidRDefault="000A7697" w:rsidP="000A7697">
      <w:pPr>
        <w:pStyle w:val="ConsPlusNormal0"/>
        <w:ind w:firstLine="567"/>
        <w:jc w:val="both"/>
        <w:rPr>
          <w:sz w:val="28"/>
          <w:szCs w:val="28"/>
        </w:rPr>
      </w:pPr>
      <w:r w:rsidRPr="006D6ACD">
        <w:rPr>
          <w:sz w:val="28"/>
          <w:szCs w:val="28"/>
        </w:rPr>
        <w:t>Исполнительский сбор, взысканный в федеральный бюджет с должника - органа государственной власти (государственного органа), органа местного самоуправления или государственного (муниципального) казенного учреждения до дня вступления в силу данного Федерального закона, возврату не подлежит.</w:t>
      </w:r>
    </w:p>
    <w:p w14:paraId="7CBE9B1C" w14:textId="19904C32" w:rsidR="007721FC" w:rsidRPr="006D6ACD" w:rsidRDefault="009A17C4" w:rsidP="00674252">
      <w:pPr>
        <w:pStyle w:val="ConsPlusNormal0"/>
        <w:ind w:firstLine="567"/>
        <w:jc w:val="both"/>
        <w:rPr>
          <w:b/>
          <w:bCs/>
          <w:sz w:val="28"/>
          <w:szCs w:val="28"/>
        </w:rPr>
      </w:pPr>
      <w:r w:rsidRPr="006D6ACD">
        <w:rPr>
          <w:b/>
          <w:bCs/>
          <w:sz w:val="28"/>
          <w:szCs w:val="28"/>
        </w:rPr>
        <w:lastRenderedPageBreak/>
        <w:t xml:space="preserve">Федеральный закон от 31.07.2025 № 314-ФЗ «О внесении изменений в отдельные законодательные акты Российской Федерации» установил обязанность органов местного самоуправления, осуществляющих управление в сфере образования, </w:t>
      </w:r>
      <w:r w:rsidR="00BE1E67" w:rsidRPr="006D6ACD">
        <w:rPr>
          <w:b/>
          <w:bCs/>
          <w:sz w:val="28"/>
          <w:szCs w:val="28"/>
        </w:rPr>
        <w:t xml:space="preserve">с 28.01.2026 </w:t>
      </w:r>
      <w:r w:rsidRPr="006D6ACD">
        <w:rPr>
          <w:b/>
          <w:bCs/>
          <w:sz w:val="28"/>
          <w:szCs w:val="28"/>
        </w:rPr>
        <w:t>направлять в МВД России сведения о зачислении в российские образовательные организации детей мигрантов.</w:t>
      </w:r>
    </w:p>
    <w:p w14:paraId="27F6D916" w14:textId="4B7258D4" w:rsidR="009A17C4" w:rsidRPr="006D6ACD" w:rsidRDefault="009A17C4" w:rsidP="009A17C4">
      <w:pPr>
        <w:pStyle w:val="ConsPlusNormal0"/>
        <w:ind w:firstLine="567"/>
        <w:jc w:val="both"/>
        <w:rPr>
          <w:sz w:val="28"/>
          <w:szCs w:val="28"/>
        </w:rPr>
      </w:pPr>
      <w:r w:rsidRPr="006D6ACD">
        <w:rPr>
          <w:sz w:val="28"/>
          <w:szCs w:val="28"/>
        </w:rPr>
        <w:t>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направляют в федеральный орган исполнительной власти в сфере внутренних дел или его территориальные органы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следующие сведения:</w:t>
      </w:r>
    </w:p>
    <w:p w14:paraId="5657CB0F" w14:textId="7B2A86D3" w:rsidR="009A17C4" w:rsidRPr="006D6ACD" w:rsidRDefault="009A17C4" w:rsidP="009A17C4">
      <w:pPr>
        <w:pStyle w:val="ConsPlusNormal0"/>
        <w:ind w:firstLine="567"/>
        <w:jc w:val="both"/>
        <w:rPr>
          <w:sz w:val="28"/>
          <w:szCs w:val="28"/>
        </w:rPr>
      </w:pPr>
      <w:r w:rsidRPr="006D6ACD">
        <w:rPr>
          <w:sz w:val="28"/>
          <w:szCs w:val="28"/>
        </w:rPr>
        <w:t>1) о результатах тестирования иностранного гражданина, не достигшего возраста восемнадцати лет, на знание русского языка, достаточное для освоения образовательных программ начального общего, основного общего и среднего общего образования;</w:t>
      </w:r>
    </w:p>
    <w:p w14:paraId="3D202BAD" w14:textId="6A22EEAB" w:rsidR="009A17C4" w:rsidRPr="006D6ACD" w:rsidRDefault="009A17C4" w:rsidP="009A17C4">
      <w:pPr>
        <w:pStyle w:val="ConsPlusNormal0"/>
        <w:ind w:firstLine="567"/>
        <w:jc w:val="both"/>
        <w:rPr>
          <w:sz w:val="28"/>
          <w:szCs w:val="28"/>
        </w:rPr>
      </w:pPr>
      <w:r w:rsidRPr="006D6ACD">
        <w:rPr>
          <w:sz w:val="28"/>
          <w:szCs w:val="28"/>
        </w:rPr>
        <w:t>2) о приеме иностранного гражданина, не достигшего возраста восемнадцати лет, на обучение по основным общеобразовательным программам, образовательным программам среднего профессионального образования и (или) основным программам профессионального обучения в организацию, осуществляющую образовательную деятельность, подведомственную исполнительному органу субъекта Российской Федерации, осуществляющему государственное управление в сфере образования, или органу местного самоуправления, осуществляющему управление в сфере образования (далее - образовательная организация);</w:t>
      </w:r>
    </w:p>
    <w:p w14:paraId="0DEF5F13" w14:textId="592AFEF2" w:rsidR="009A17C4" w:rsidRPr="006D6ACD" w:rsidRDefault="009A17C4" w:rsidP="009A17C4">
      <w:pPr>
        <w:pStyle w:val="ConsPlusNormal0"/>
        <w:ind w:firstLine="567"/>
        <w:jc w:val="both"/>
        <w:rPr>
          <w:sz w:val="28"/>
          <w:szCs w:val="28"/>
        </w:rPr>
      </w:pPr>
      <w:r w:rsidRPr="006D6ACD">
        <w:rPr>
          <w:sz w:val="28"/>
          <w:szCs w:val="28"/>
        </w:rPr>
        <w:t>3) об отчислении иностранного гражданина, не достигшего возраста восемнадцати лет, из образовательной организации, в которую он был принят на обучение;</w:t>
      </w:r>
    </w:p>
    <w:p w14:paraId="5429E33D" w14:textId="331F1B98" w:rsidR="009A17C4" w:rsidRPr="006D6ACD" w:rsidRDefault="009A17C4" w:rsidP="009A17C4">
      <w:pPr>
        <w:pStyle w:val="ConsPlusNormal0"/>
        <w:ind w:firstLine="567"/>
        <w:jc w:val="both"/>
        <w:rPr>
          <w:sz w:val="28"/>
          <w:szCs w:val="28"/>
        </w:rPr>
      </w:pPr>
      <w:r w:rsidRPr="006D6ACD">
        <w:rPr>
          <w:sz w:val="28"/>
          <w:szCs w:val="28"/>
        </w:rPr>
        <w:t>4) об обращении в образовательную организацию иностранного гражданина, не достигшего возраста восемнадцати лет, и его законных представителей, включенных в реестр контролируемых лиц, с заявлением о приеме на обучение по основным общеобразовательным программам, образовательным программам среднего профессионального образования и (или) основным программам профессионального обучения.</w:t>
      </w:r>
    </w:p>
    <w:p w14:paraId="4389EBD0" w14:textId="7D5519E5" w:rsidR="00BE1E67" w:rsidRPr="006D6ACD" w:rsidRDefault="00BE1E67" w:rsidP="009A17C4">
      <w:pPr>
        <w:pStyle w:val="ConsPlusNormal0"/>
        <w:ind w:firstLine="567"/>
        <w:jc w:val="both"/>
        <w:rPr>
          <w:sz w:val="28"/>
          <w:szCs w:val="28"/>
        </w:rPr>
      </w:pPr>
      <w:r w:rsidRPr="006D6ACD">
        <w:rPr>
          <w:sz w:val="28"/>
          <w:szCs w:val="28"/>
        </w:rPr>
        <w:t>При этом с 31.08.2025 для обеспечения учета сведений о результатах тестирования</w:t>
      </w:r>
      <w:r w:rsidRPr="006D6ACD">
        <w:t xml:space="preserve"> </w:t>
      </w:r>
      <w:r w:rsidRPr="006D6ACD">
        <w:rPr>
          <w:sz w:val="28"/>
          <w:szCs w:val="28"/>
        </w:rPr>
        <w:t xml:space="preserve">на знание русского языка, достаточное для освоения образовательных программ начального общего, основного общего и среднего общего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w:t>
      </w:r>
      <w:r w:rsidRPr="006D6ACD">
        <w:rPr>
          <w:sz w:val="28"/>
          <w:szCs w:val="28"/>
        </w:rPr>
        <w:lastRenderedPageBreak/>
        <w:t>документах об обучении».</w:t>
      </w:r>
    </w:p>
    <w:p w14:paraId="6168D420" w14:textId="27B675E2" w:rsidR="00607C0E" w:rsidRPr="006D6ACD" w:rsidRDefault="00607C0E" w:rsidP="00607C0E">
      <w:pPr>
        <w:pStyle w:val="ConsPlusNormal0"/>
        <w:ind w:firstLine="567"/>
        <w:jc w:val="both"/>
        <w:rPr>
          <w:b/>
          <w:bCs/>
          <w:sz w:val="28"/>
          <w:szCs w:val="28"/>
        </w:rPr>
      </w:pPr>
      <w:r w:rsidRPr="006D6ACD">
        <w:rPr>
          <w:b/>
          <w:bCs/>
          <w:sz w:val="28"/>
          <w:szCs w:val="28"/>
        </w:rPr>
        <w:t>В соответствии с Федеральным законом от 31.07.2025 № 313-ФЗ «О внесении изменений в отдельные законодательные акты Российской Федерации» с 01.09.2025 некоммерческие организации обязаны будут представлять ежегодный отчет о своей деятельности в Минюст России в форме электронного документа.</w:t>
      </w:r>
    </w:p>
    <w:p w14:paraId="1389BA2E" w14:textId="16E9C188" w:rsidR="00607C0E" w:rsidRPr="006D6ACD" w:rsidRDefault="00607C0E" w:rsidP="00607C0E">
      <w:pPr>
        <w:pStyle w:val="ConsPlusNormal0"/>
        <w:ind w:firstLine="567"/>
        <w:jc w:val="both"/>
        <w:rPr>
          <w:sz w:val="28"/>
          <w:szCs w:val="28"/>
        </w:rPr>
      </w:pPr>
      <w:r w:rsidRPr="006D6ACD">
        <w:rPr>
          <w:sz w:val="28"/>
          <w:szCs w:val="28"/>
        </w:rPr>
        <w:t>Отчет, предусмотренный пунктом 3 статьи 32 Федерального закона от 12.01.1996 № 7-ФЗ «О некоммерческих организациях», будет предоставляться по форме, в сроки и порядке, которые определяются Минюстом России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части его компетенции. Указанный отчет размещается на официальном сайте Минюста России в информационно-телекоммуникационной сети «Интернет». Порядок размещения указанного отчета и объем сведений, подлежащих размещению, утверждаются Минюстом России.</w:t>
      </w:r>
    </w:p>
    <w:p w14:paraId="72D9929C" w14:textId="5148D103" w:rsidR="00607C0E" w:rsidRPr="006D6ACD" w:rsidRDefault="00607C0E" w:rsidP="00607C0E">
      <w:pPr>
        <w:pStyle w:val="ConsPlusNormal0"/>
        <w:ind w:firstLine="567"/>
        <w:jc w:val="both"/>
        <w:rPr>
          <w:sz w:val="28"/>
          <w:szCs w:val="28"/>
        </w:rPr>
      </w:pPr>
      <w:r w:rsidRPr="006D6ACD">
        <w:rPr>
          <w:sz w:val="28"/>
          <w:szCs w:val="28"/>
        </w:rPr>
        <w:t>Предоставляемый отчет будет включать отчет о деятельности некоммерческой организации, о персональном составе высшего органа управления (в отношении унитарных и благотворительных организаций), иных органов и работников, об источниках, объемах формирования, о целях и об объемах использования денежных средств и иного имущества, в том числе полученных от иностранных источников, которые указаны в статье 3 Федерального закона от 14.07.2022 № 255-ФЗ 2О контроле за деятельностью лиц, находящихся под иностранным влиянием».</w:t>
      </w:r>
    </w:p>
    <w:p w14:paraId="07FE768C" w14:textId="24D5B0F3" w:rsidR="00E078F9" w:rsidRPr="006D6ACD" w:rsidRDefault="00E078F9" w:rsidP="009A17C4">
      <w:pPr>
        <w:pStyle w:val="ConsPlusNormal0"/>
        <w:ind w:firstLine="567"/>
        <w:jc w:val="both"/>
        <w:rPr>
          <w:b/>
          <w:bCs/>
          <w:sz w:val="28"/>
          <w:szCs w:val="28"/>
        </w:rPr>
      </w:pPr>
      <w:r w:rsidRPr="006D6ACD">
        <w:rPr>
          <w:b/>
          <w:bCs/>
          <w:sz w:val="28"/>
          <w:szCs w:val="28"/>
        </w:rPr>
        <w:t xml:space="preserve">Федеральный закон от 31.07.2025 № 353-ФЗ </w:t>
      </w:r>
      <w:r w:rsidR="00F12F74" w:rsidRPr="006D6ACD">
        <w:rPr>
          <w:b/>
          <w:bCs/>
          <w:sz w:val="28"/>
          <w:szCs w:val="28"/>
        </w:rPr>
        <w:t>«</w:t>
      </w:r>
      <w:r w:rsidRPr="006D6ACD">
        <w:rPr>
          <w:b/>
          <w:bCs/>
          <w:sz w:val="28"/>
          <w:szCs w:val="28"/>
        </w:rPr>
        <w:t>О внесении изменений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 внес изменения в правовое регулирование с 01.09.2025 вопросов ведения садоводства и огородничества для собственных нужд.</w:t>
      </w:r>
    </w:p>
    <w:p w14:paraId="266EA3F8" w14:textId="79D15E35" w:rsidR="00E078F9" w:rsidRPr="006D6ACD" w:rsidRDefault="00E078F9" w:rsidP="00E078F9">
      <w:pPr>
        <w:pStyle w:val="ConsPlusNormal0"/>
        <w:ind w:firstLine="567"/>
        <w:jc w:val="both"/>
        <w:rPr>
          <w:sz w:val="28"/>
          <w:szCs w:val="28"/>
        </w:rPr>
      </w:pPr>
      <w:r w:rsidRPr="006D6ACD">
        <w:rPr>
          <w:sz w:val="28"/>
          <w:szCs w:val="28"/>
        </w:rPr>
        <w:t>Не допускается создавать территории садоводства на землях сельскохозяйственного назначения, являющихся сельскохозяйственными угодьями, а также на землях населенных пунктов в границах территориальных зон, в которых не допускается ведение гражданами садоводства и огородничества для собственных нужд.</w:t>
      </w:r>
    </w:p>
    <w:p w14:paraId="450F7F40" w14:textId="6EC882A8" w:rsidR="00E078F9" w:rsidRPr="006D6ACD" w:rsidRDefault="00E078F9" w:rsidP="00E078F9">
      <w:pPr>
        <w:pStyle w:val="ConsPlusNormal0"/>
        <w:ind w:firstLine="567"/>
        <w:jc w:val="both"/>
        <w:rPr>
          <w:sz w:val="28"/>
          <w:szCs w:val="28"/>
        </w:rPr>
      </w:pPr>
      <w:r w:rsidRPr="006D6ACD">
        <w:rPr>
          <w:sz w:val="28"/>
          <w:szCs w:val="28"/>
        </w:rPr>
        <w:t>Запрещается ведение гражданами садоводства на землях сельскохозяйственного назначения, являющихся сельскохозяйственными угодьями, а также на землях населенных пунктов в границах территориальных зон, в которых не допускается ведение гражданами садоводства. Запрещается ведение гражданами огородничества на землях населенных пунктов в границах территориальных зон, в которых не допускается ведение гражданами огородничества.</w:t>
      </w:r>
    </w:p>
    <w:p w14:paraId="64E470DF" w14:textId="3D19FFA0" w:rsidR="00E078F9" w:rsidRPr="006D6ACD" w:rsidRDefault="00E078F9" w:rsidP="00E078F9">
      <w:pPr>
        <w:pStyle w:val="ConsPlusNormal0"/>
        <w:ind w:firstLine="567"/>
        <w:jc w:val="both"/>
        <w:rPr>
          <w:sz w:val="28"/>
          <w:szCs w:val="28"/>
        </w:rPr>
      </w:pPr>
      <w:r w:rsidRPr="006D6ACD">
        <w:rPr>
          <w:sz w:val="28"/>
          <w:szCs w:val="28"/>
        </w:rPr>
        <w:t>Не допускается ведение гражданами садоводства и огородничества без создания товариществ на землях, правовой режим которых не допускает осуществление таких видов деятельности.</w:t>
      </w:r>
    </w:p>
    <w:p w14:paraId="7FDA72BB" w14:textId="5365429F" w:rsidR="00E078F9" w:rsidRPr="006D6ACD" w:rsidRDefault="00E078F9" w:rsidP="00E078F9">
      <w:pPr>
        <w:pStyle w:val="ConsPlusNormal0"/>
        <w:ind w:firstLine="567"/>
        <w:jc w:val="both"/>
        <w:rPr>
          <w:sz w:val="28"/>
          <w:szCs w:val="28"/>
        </w:rPr>
      </w:pPr>
      <w:r w:rsidRPr="006D6ACD">
        <w:rPr>
          <w:sz w:val="28"/>
          <w:szCs w:val="28"/>
        </w:rPr>
        <w:t xml:space="preserve">Определено, что хозяйственные постройки представляют собой объекты </w:t>
      </w:r>
      <w:r w:rsidRPr="006D6ACD">
        <w:rPr>
          <w:sz w:val="28"/>
          <w:szCs w:val="28"/>
        </w:rPr>
        <w:lastRenderedPageBreak/>
        <w:t>капитального строительства (или) некапитальные строения, сооружения, расположенные на садовых земельных участках или огородных земельных участках, предназначенные для удовлетворения гражданами бытовых и иных нужд, в том числе сарай, бани, теплицы, навесы, погреба, летние кухни, колодцы. Не относятся к хозяйственным постройкам погреба и другие сооружения, являющиеся частями жилых домов, садовых домов.</w:t>
      </w:r>
    </w:p>
    <w:p w14:paraId="13E04073" w14:textId="7E81179C" w:rsidR="00E078F9" w:rsidRPr="006D6ACD" w:rsidRDefault="00E078F9" w:rsidP="00E078F9">
      <w:pPr>
        <w:pStyle w:val="ConsPlusNormal0"/>
        <w:ind w:firstLine="567"/>
        <w:jc w:val="both"/>
        <w:rPr>
          <w:sz w:val="28"/>
          <w:szCs w:val="28"/>
        </w:rPr>
      </w:pPr>
      <w:r w:rsidRPr="006D6ACD">
        <w:rPr>
          <w:sz w:val="28"/>
          <w:szCs w:val="28"/>
        </w:rPr>
        <w:t>Установлено, что собственник садового земельного участка или огородного земельного участка не вправе отчуждать его отдельно от расположенных на нем жилого дома, садового дома, хозяйственных построек и (или) гаража.</w:t>
      </w:r>
    </w:p>
    <w:p w14:paraId="5809F080" w14:textId="619A89BB" w:rsidR="00E078F9" w:rsidRPr="006D6ACD" w:rsidRDefault="00E078F9" w:rsidP="00E078F9">
      <w:pPr>
        <w:pStyle w:val="ConsPlusNormal0"/>
        <w:ind w:firstLine="567"/>
        <w:jc w:val="both"/>
        <w:rPr>
          <w:sz w:val="28"/>
          <w:szCs w:val="28"/>
        </w:rPr>
      </w:pPr>
      <w:r w:rsidRPr="006D6ACD">
        <w:rPr>
          <w:sz w:val="28"/>
          <w:szCs w:val="28"/>
        </w:rPr>
        <w:t>Раздел жилого дома, садового дома, хозяйственной постройки, гаража не допускается.</w:t>
      </w:r>
    </w:p>
    <w:p w14:paraId="3361AE2A" w14:textId="70A9938D" w:rsidR="00572C39" w:rsidRPr="006D6ACD" w:rsidRDefault="00572C39" w:rsidP="00E078F9">
      <w:pPr>
        <w:pStyle w:val="ConsPlusNormal0"/>
        <w:ind w:firstLine="567"/>
        <w:jc w:val="both"/>
        <w:rPr>
          <w:b/>
          <w:bCs/>
          <w:sz w:val="28"/>
          <w:szCs w:val="28"/>
        </w:rPr>
      </w:pPr>
      <w:r w:rsidRPr="006D6ACD">
        <w:rPr>
          <w:b/>
          <w:bCs/>
          <w:sz w:val="28"/>
          <w:szCs w:val="28"/>
        </w:rPr>
        <w:t xml:space="preserve">В соответствии с Федеральным законом от 31.07.2025 № 296-ФЗ «О внесении изменений в статью 39.11 Земельного кодекса Российской Федерации» с 11.08.2025 градостроительный план земельного участка включен в </w:t>
      </w:r>
      <w:r w:rsidR="00097E02" w:rsidRPr="006D6ACD">
        <w:rPr>
          <w:b/>
          <w:bCs/>
          <w:sz w:val="28"/>
          <w:szCs w:val="28"/>
        </w:rPr>
        <w:t xml:space="preserve">состав </w:t>
      </w:r>
      <w:r w:rsidRPr="006D6ACD">
        <w:rPr>
          <w:b/>
          <w:bCs/>
          <w:sz w:val="28"/>
          <w:szCs w:val="28"/>
        </w:rPr>
        <w:t>документаци</w:t>
      </w:r>
      <w:r w:rsidR="00097E02" w:rsidRPr="006D6ACD">
        <w:rPr>
          <w:b/>
          <w:bCs/>
          <w:sz w:val="28"/>
          <w:szCs w:val="28"/>
        </w:rPr>
        <w:t>и</w:t>
      </w:r>
      <w:r w:rsidRPr="006D6ACD">
        <w:rPr>
          <w:b/>
          <w:bCs/>
          <w:sz w:val="28"/>
          <w:szCs w:val="28"/>
        </w:rPr>
        <w:t xml:space="preserve"> при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14:paraId="3D45E572" w14:textId="49EA2B9A" w:rsidR="00572C39" w:rsidRPr="006D6ACD" w:rsidRDefault="00572C39" w:rsidP="00E078F9">
      <w:pPr>
        <w:pStyle w:val="ConsPlusNormal0"/>
        <w:ind w:firstLine="567"/>
        <w:jc w:val="both"/>
        <w:rPr>
          <w:sz w:val="28"/>
          <w:szCs w:val="28"/>
        </w:rPr>
      </w:pPr>
      <w:r w:rsidRPr="006D6ACD">
        <w:rPr>
          <w:sz w:val="28"/>
          <w:szCs w:val="28"/>
        </w:rPr>
        <w:t>В настоящее время градостроительный план земельного участка, выставленного на торги, выдается на основании заявления правообладателя, которым становится победитель аукциона после оформления соответствующих прав.</w:t>
      </w:r>
    </w:p>
    <w:p w14:paraId="4D3CFE77" w14:textId="12834289" w:rsidR="00572C39" w:rsidRPr="006D6ACD" w:rsidRDefault="00572C39" w:rsidP="00E078F9">
      <w:pPr>
        <w:pStyle w:val="ConsPlusNormal0"/>
        <w:ind w:firstLine="567"/>
        <w:jc w:val="both"/>
        <w:rPr>
          <w:sz w:val="28"/>
          <w:szCs w:val="28"/>
        </w:rPr>
      </w:pPr>
      <w:r w:rsidRPr="006D6ACD">
        <w:rPr>
          <w:sz w:val="28"/>
          <w:szCs w:val="28"/>
        </w:rPr>
        <w:t>Целью внесенных изменений является сокращение инвестиционно-строительного цикла путем предоставления участникам аукциона информации, содержащейся в градостроительном плане земельного участка, до определения победителя и оформления прав на земельный участок, что позволит осуществить работы по архитектурно-строительному проектированию на более раннем этапе инвестиционного цикла. Кроме того, изменения направлены на снижение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w:t>
      </w:r>
    </w:p>
    <w:p w14:paraId="25420748" w14:textId="4D308FA4" w:rsidR="00D67240" w:rsidRPr="006D6ACD" w:rsidRDefault="00D67240" w:rsidP="00D67240">
      <w:pPr>
        <w:pStyle w:val="ConsPlusNormal0"/>
        <w:ind w:firstLine="567"/>
        <w:jc w:val="both"/>
        <w:rPr>
          <w:b/>
          <w:bCs/>
          <w:sz w:val="28"/>
          <w:szCs w:val="28"/>
        </w:rPr>
      </w:pPr>
      <w:r w:rsidRPr="006D6ACD">
        <w:rPr>
          <w:b/>
          <w:bCs/>
          <w:sz w:val="28"/>
          <w:szCs w:val="28"/>
        </w:rPr>
        <w:t>Федеральным законом от 31.07.2025 № 333-ФЗ «О внесении изменений в статью 95 Федерального закона «О контрактной системе в сфере закупок товаров, работ, услуг для обеспечения государственных и муниципальных нужд» дополнен перечень случаев, при которых с 01.01.2026 допускается изменение существенных условий контракта в сфере закупок товаров, работ, услуг для обеспечения государственных и муниципальных нужд.</w:t>
      </w:r>
    </w:p>
    <w:p w14:paraId="4B6F74A2" w14:textId="4BCCD4A3" w:rsidR="00D67240" w:rsidRPr="006D6ACD" w:rsidRDefault="00D67240" w:rsidP="00D67240">
      <w:pPr>
        <w:pStyle w:val="ConsPlusNormal0"/>
        <w:ind w:firstLine="567"/>
        <w:jc w:val="both"/>
        <w:rPr>
          <w:sz w:val="28"/>
          <w:szCs w:val="28"/>
        </w:rPr>
      </w:pPr>
      <w:proofErr w:type="gramStart"/>
      <w:r w:rsidRPr="006D6ACD">
        <w:rPr>
          <w:sz w:val="28"/>
          <w:szCs w:val="28"/>
        </w:rPr>
        <w:t>Согласно нововведениям</w:t>
      </w:r>
      <w:proofErr w:type="gramEnd"/>
      <w:r w:rsidRPr="006D6ACD">
        <w:rPr>
          <w:sz w:val="28"/>
          <w:szCs w:val="28"/>
        </w:rPr>
        <w:t xml:space="preserve"> изменение существенных условий контракта при его исполнении также будет возможно:</w:t>
      </w:r>
    </w:p>
    <w:p w14:paraId="0B55F749" w14:textId="0C06407E" w:rsidR="00D67240" w:rsidRPr="006D6ACD" w:rsidRDefault="00D67240" w:rsidP="00D67240">
      <w:pPr>
        <w:pStyle w:val="ConsPlusNormal0"/>
        <w:ind w:firstLine="567"/>
        <w:jc w:val="both"/>
        <w:rPr>
          <w:sz w:val="28"/>
          <w:szCs w:val="28"/>
        </w:rPr>
      </w:pPr>
      <w:r w:rsidRPr="006D6ACD">
        <w:rPr>
          <w:sz w:val="28"/>
          <w:szCs w:val="28"/>
        </w:rPr>
        <w:t>при изменении объема и (или) видов выполняемых работ по контракту, предметом которого является выполнение работ по благоустройству территории (при этом цена контракта может измениться не более чем на десять процентов);</w:t>
      </w:r>
    </w:p>
    <w:p w14:paraId="1AAFFB81" w14:textId="06FA3E0A" w:rsidR="00D67240" w:rsidRPr="006D6ACD" w:rsidRDefault="00D67240" w:rsidP="00D67240">
      <w:pPr>
        <w:pStyle w:val="ConsPlusNormal0"/>
        <w:ind w:firstLine="567"/>
        <w:jc w:val="both"/>
        <w:rPr>
          <w:sz w:val="28"/>
          <w:szCs w:val="28"/>
        </w:rPr>
      </w:pPr>
      <w:r w:rsidRPr="006D6ACD">
        <w:rPr>
          <w:sz w:val="28"/>
          <w:szCs w:val="28"/>
        </w:rPr>
        <w:t xml:space="preserve">при заключении контракта с единственным поставщиком (подрядчиком, исполнителем) на выполнение работ, оказание услуг, которые могут осуществляться только органом исполнительной власти в соответствии с его полномочиями, либо </w:t>
      </w:r>
      <w:r w:rsidRPr="006D6ACD">
        <w:rPr>
          <w:sz w:val="28"/>
          <w:szCs w:val="28"/>
        </w:rPr>
        <w:lastRenderedPageBreak/>
        <w:t>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100 процентов акций которого принадлежат Российской Федерации, соответствующие полномочия которых установлены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14:paraId="367AB4B7" w14:textId="6C50353D" w:rsidR="00D67240" w:rsidRPr="006D6ACD" w:rsidRDefault="00D67240" w:rsidP="00D67240">
      <w:pPr>
        <w:pStyle w:val="ConsPlusNormal0"/>
        <w:ind w:firstLine="567"/>
        <w:jc w:val="both"/>
        <w:rPr>
          <w:sz w:val="28"/>
          <w:szCs w:val="28"/>
        </w:rPr>
      </w:pPr>
      <w:r w:rsidRPr="006D6ACD">
        <w:rPr>
          <w:sz w:val="28"/>
          <w:szCs w:val="28"/>
        </w:rPr>
        <w:t>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
    <w:p w14:paraId="1D99DC53" w14:textId="77777777" w:rsidR="000A7697" w:rsidRPr="006D6ACD" w:rsidRDefault="000A7697" w:rsidP="000A7697">
      <w:pPr>
        <w:pStyle w:val="ConsPlusNormal0"/>
        <w:ind w:firstLine="567"/>
        <w:jc w:val="both"/>
        <w:rPr>
          <w:b/>
          <w:bCs/>
          <w:sz w:val="28"/>
          <w:szCs w:val="28"/>
        </w:rPr>
      </w:pPr>
      <w:r w:rsidRPr="006D6ACD">
        <w:rPr>
          <w:b/>
          <w:bCs/>
          <w:sz w:val="28"/>
          <w:szCs w:val="28"/>
        </w:rPr>
        <w:t>Федеральный закон от 31.07.2025 № 315-ФЗ «О внесении изменений в статью 225 части первой Гражданского кодекса Российской Федерации» внес корректировки в порядок признания права муниципальной собственности на бесхозяйные объекты.</w:t>
      </w:r>
    </w:p>
    <w:p w14:paraId="32A613AD" w14:textId="77777777" w:rsidR="000A7697" w:rsidRPr="006D6ACD" w:rsidRDefault="000A7697" w:rsidP="000A7697">
      <w:pPr>
        <w:pStyle w:val="ConsPlusNormal0"/>
        <w:ind w:firstLine="567"/>
        <w:jc w:val="both"/>
        <w:rPr>
          <w:sz w:val="28"/>
          <w:szCs w:val="28"/>
        </w:rPr>
      </w:pPr>
      <w:r w:rsidRPr="006D6ACD">
        <w:rPr>
          <w:sz w:val="28"/>
          <w:szCs w:val="28"/>
        </w:rP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14:paraId="284D9E2E" w14:textId="77777777" w:rsidR="000A7697" w:rsidRPr="006D6ACD" w:rsidRDefault="000A7697" w:rsidP="000A7697">
      <w:pPr>
        <w:pStyle w:val="ConsPlusNormal0"/>
        <w:ind w:firstLine="567"/>
        <w:jc w:val="both"/>
        <w:rPr>
          <w:sz w:val="28"/>
          <w:szCs w:val="28"/>
        </w:rPr>
      </w:pPr>
      <w:r w:rsidRPr="006D6ACD">
        <w:rPr>
          <w:sz w:val="28"/>
          <w:szCs w:val="28"/>
        </w:rPr>
        <w:t>По истечении трех месяцев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14:paraId="1EE6F6E1" w14:textId="2F6D3CB2" w:rsidR="000A7697" w:rsidRPr="006D6ACD" w:rsidRDefault="000A7697" w:rsidP="000A7697">
      <w:pPr>
        <w:pStyle w:val="ConsPlusNormal0"/>
        <w:ind w:firstLine="567"/>
        <w:jc w:val="both"/>
        <w:rPr>
          <w:sz w:val="28"/>
          <w:szCs w:val="28"/>
        </w:rPr>
      </w:pPr>
      <w:r w:rsidRPr="006D6ACD">
        <w:rPr>
          <w:sz w:val="28"/>
          <w:szCs w:val="28"/>
        </w:rPr>
        <w:t>При этом сокращен до трех месяцев срок, по истечении которого орган, уполномоченный управлять муниципальным имуществом, вправе обратиться в суд с требованием о признании права собственности на бесхозяйную недвижимую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14:paraId="49319AE7" w14:textId="6A88D883" w:rsidR="005D6336" w:rsidRPr="006D6ACD" w:rsidRDefault="00522B93" w:rsidP="00E2114E">
      <w:pPr>
        <w:pStyle w:val="ConsPlusNormal0"/>
        <w:ind w:firstLine="567"/>
        <w:jc w:val="both"/>
        <w:rPr>
          <w:b/>
          <w:sz w:val="28"/>
          <w:szCs w:val="28"/>
        </w:rPr>
      </w:pPr>
      <w:r w:rsidRPr="006D6ACD">
        <w:rPr>
          <w:b/>
          <w:sz w:val="28"/>
          <w:szCs w:val="28"/>
        </w:rPr>
        <w:t xml:space="preserve">Федеральный закон от 23.07.2025 </w:t>
      </w:r>
      <w:r w:rsidR="00E2114E" w:rsidRPr="006D6ACD">
        <w:rPr>
          <w:b/>
          <w:sz w:val="28"/>
          <w:szCs w:val="28"/>
        </w:rPr>
        <w:t>№</w:t>
      </w:r>
      <w:r w:rsidRPr="006D6ACD">
        <w:rPr>
          <w:b/>
          <w:sz w:val="28"/>
          <w:szCs w:val="28"/>
        </w:rPr>
        <w:t xml:space="preserve"> 251-ФЗ</w:t>
      </w:r>
      <w:r w:rsidR="00E2114E" w:rsidRPr="006D6ACD">
        <w:rPr>
          <w:b/>
          <w:sz w:val="28"/>
          <w:szCs w:val="28"/>
        </w:rPr>
        <w:t xml:space="preserve"> «</w:t>
      </w:r>
      <w:r w:rsidRPr="006D6ACD">
        <w:rPr>
          <w:b/>
          <w:sz w:val="28"/>
          <w:szCs w:val="28"/>
        </w:rPr>
        <w:t xml:space="preserve">О внесении изменений в статью 6 Федерального закона </w:t>
      </w:r>
      <w:r w:rsidR="00E2114E" w:rsidRPr="006D6ACD">
        <w:rPr>
          <w:b/>
          <w:sz w:val="28"/>
          <w:szCs w:val="28"/>
        </w:rPr>
        <w:t>«</w:t>
      </w:r>
      <w:r w:rsidRPr="006D6ACD">
        <w:rPr>
          <w:b/>
          <w:sz w:val="28"/>
          <w:szCs w:val="28"/>
        </w:rPr>
        <w:t>О связи</w:t>
      </w:r>
      <w:r w:rsidR="00E2114E" w:rsidRPr="006D6ACD">
        <w:rPr>
          <w:b/>
          <w:sz w:val="28"/>
          <w:szCs w:val="28"/>
        </w:rPr>
        <w:t>»</w:t>
      </w:r>
      <w:r w:rsidRPr="006D6ACD">
        <w:rPr>
          <w:b/>
          <w:sz w:val="28"/>
          <w:szCs w:val="28"/>
        </w:rPr>
        <w:t xml:space="preserve"> и Федеральный закон </w:t>
      </w:r>
      <w:r w:rsidR="00E2114E" w:rsidRPr="006D6ACD">
        <w:rPr>
          <w:b/>
          <w:sz w:val="28"/>
          <w:szCs w:val="28"/>
        </w:rPr>
        <w:t>«</w:t>
      </w:r>
      <w:r w:rsidRPr="006D6ACD">
        <w:rPr>
          <w:b/>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2114E" w:rsidRPr="006D6ACD">
        <w:rPr>
          <w:b/>
          <w:sz w:val="28"/>
          <w:szCs w:val="28"/>
        </w:rPr>
        <w:t>»</w:t>
      </w:r>
      <w:r w:rsidRPr="006D6ACD">
        <w:rPr>
          <w:b/>
          <w:sz w:val="28"/>
          <w:szCs w:val="28"/>
        </w:rPr>
        <w:t xml:space="preserve"> </w:t>
      </w:r>
      <w:r w:rsidR="00E2114E" w:rsidRPr="006D6ACD">
        <w:rPr>
          <w:b/>
          <w:sz w:val="28"/>
          <w:szCs w:val="28"/>
        </w:rPr>
        <w:t>направлен на упрощение порядка</w:t>
      </w:r>
      <w:r w:rsidR="005D6336" w:rsidRPr="006D6ACD">
        <w:rPr>
          <w:b/>
          <w:sz w:val="28"/>
          <w:szCs w:val="28"/>
        </w:rPr>
        <w:t xml:space="preserve"> размещения объектов связи вдоль автомобильных дорог</w:t>
      </w:r>
      <w:r w:rsidR="00E2114E" w:rsidRPr="006D6ACD">
        <w:rPr>
          <w:b/>
          <w:sz w:val="28"/>
          <w:szCs w:val="28"/>
        </w:rPr>
        <w:t>.</w:t>
      </w:r>
    </w:p>
    <w:p w14:paraId="27AB605E" w14:textId="061A841C" w:rsidR="00E2114E" w:rsidRPr="006D6ACD" w:rsidRDefault="00E2114E" w:rsidP="00E71017">
      <w:pPr>
        <w:pStyle w:val="ConsPlusNormal0"/>
        <w:ind w:firstLine="567"/>
        <w:jc w:val="both"/>
        <w:rPr>
          <w:sz w:val="28"/>
          <w:szCs w:val="28"/>
        </w:rPr>
      </w:pPr>
      <w:r w:rsidRPr="006D6ACD">
        <w:rPr>
          <w:sz w:val="28"/>
          <w:szCs w:val="28"/>
        </w:rPr>
        <w:t>Данные поправки приняты в целях обеспечения качественной мобильной связью и доступом к Интернету, в т. ч. к цифровым системам, водителей и пассажиров на автодорогах.</w:t>
      </w:r>
    </w:p>
    <w:p w14:paraId="3904A2B7" w14:textId="30397788" w:rsidR="005D6336" w:rsidRPr="006D6ACD" w:rsidRDefault="005D6336" w:rsidP="00E71017">
      <w:pPr>
        <w:pStyle w:val="ConsPlusNormal0"/>
        <w:ind w:firstLine="567"/>
        <w:jc w:val="both"/>
        <w:rPr>
          <w:sz w:val="28"/>
          <w:szCs w:val="28"/>
        </w:rPr>
      </w:pPr>
      <w:r w:rsidRPr="006D6ACD">
        <w:rPr>
          <w:sz w:val="28"/>
          <w:szCs w:val="28"/>
        </w:rPr>
        <w:t xml:space="preserve">Закреплено, что строительство, реконструкция, капитальный ремонт, в том числе прокладка, перенос, переустройство линий связи и сооружений связи, их эксплуатация в границах полос отвода и придорожных полос автомобильных дорог </w:t>
      </w:r>
      <w:r w:rsidRPr="006D6ACD">
        <w:rPr>
          <w:sz w:val="28"/>
          <w:szCs w:val="28"/>
        </w:rPr>
        <w:lastRenderedPageBreak/>
        <w:t>осуществляются в соответствии с законодательством о градостроительной деятельности с учетом особенностей, установленных законодательством об автомобильных дорогах и о дорожной деятельности.</w:t>
      </w:r>
    </w:p>
    <w:p w14:paraId="516E7F46" w14:textId="37EDD7FE" w:rsidR="00432F7C" w:rsidRPr="006D6ACD" w:rsidRDefault="005D6336" w:rsidP="00674252">
      <w:pPr>
        <w:pStyle w:val="ConsPlusNormal0"/>
        <w:ind w:firstLine="567"/>
        <w:jc w:val="both"/>
        <w:rPr>
          <w:sz w:val="28"/>
          <w:szCs w:val="28"/>
        </w:rPr>
      </w:pPr>
      <w:r w:rsidRPr="006D6ACD">
        <w:rPr>
          <w:sz w:val="28"/>
          <w:szCs w:val="28"/>
        </w:rPr>
        <w:t>Допускается использование на условиях публичного сервитута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в том числе прокладки, переноса, переустройства, эксплуатации линий связи и сооружений связи.</w:t>
      </w:r>
    </w:p>
    <w:p w14:paraId="725E0264" w14:textId="77777777" w:rsidR="00674252" w:rsidRPr="006D6ACD" w:rsidRDefault="00674252" w:rsidP="00674252">
      <w:pPr>
        <w:pStyle w:val="ConsPlusNormal0"/>
        <w:ind w:firstLine="567"/>
        <w:jc w:val="both"/>
        <w:rPr>
          <w:sz w:val="28"/>
          <w:szCs w:val="28"/>
        </w:rPr>
      </w:pPr>
    </w:p>
    <w:p w14:paraId="7D4680BA" w14:textId="0557AE83" w:rsidR="004D6239" w:rsidRPr="006D6ACD" w:rsidRDefault="00390024" w:rsidP="004D6239">
      <w:pPr>
        <w:pStyle w:val="ConsPlusNormal0"/>
        <w:ind w:firstLine="567"/>
        <w:jc w:val="both"/>
        <w:rPr>
          <w:b/>
          <w:sz w:val="28"/>
          <w:szCs w:val="28"/>
        </w:rPr>
      </w:pPr>
      <w:r w:rsidRPr="006D6ACD">
        <w:rPr>
          <w:b/>
          <w:sz w:val="28"/>
          <w:szCs w:val="28"/>
        </w:rPr>
        <w:t>Постановлением Правительства Российской Федерации от 04.07.2025 № 1012 «О формате хранения сведений в электронном виде, содержащихся в анкете для поступления на государственную службу Российской Федерации и муниципальную службу в Российской Федерации и сообщении об изменении сведений, содержащихся в ней, а также требованиях к цифровой фотографии, прилагаемой к анкете для поступления на государственную службу Российской Федерации и муниципальную службу в Российской Федерации» о</w:t>
      </w:r>
      <w:r w:rsidR="004D6239" w:rsidRPr="006D6ACD">
        <w:rPr>
          <w:b/>
          <w:sz w:val="28"/>
          <w:szCs w:val="28"/>
        </w:rPr>
        <w:t>пределен формат хранения сведений в электронном виде, содержащихся в анкете для поступления на государственную службу и муниципальную службу</w:t>
      </w:r>
    </w:p>
    <w:p w14:paraId="14C5622C" w14:textId="77777777" w:rsidR="004D6239" w:rsidRPr="006D6ACD" w:rsidRDefault="004D6239" w:rsidP="004D6239">
      <w:pPr>
        <w:pStyle w:val="ConsPlusNormal0"/>
        <w:ind w:firstLine="567"/>
        <w:jc w:val="both"/>
        <w:rPr>
          <w:bCs/>
          <w:sz w:val="28"/>
          <w:szCs w:val="28"/>
        </w:rPr>
      </w:pPr>
      <w:r w:rsidRPr="006D6ACD">
        <w:rPr>
          <w:bCs/>
          <w:sz w:val="28"/>
          <w:szCs w:val="28"/>
        </w:rPr>
        <w:t>Сведения в электронном виде хранятся в ZIP-архиве, состоящем из машиночитаемой информации в файле формата XML, а также файлов приложений, включая цифровую фотографию и образы подтверждающих документов (при необходимости).</w:t>
      </w:r>
    </w:p>
    <w:p w14:paraId="7353FC89" w14:textId="2FA06D96" w:rsidR="004D6239" w:rsidRPr="006D6ACD" w:rsidRDefault="00390024" w:rsidP="004D6239">
      <w:pPr>
        <w:pStyle w:val="ConsPlusNormal0"/>
        <w:ind w:firstLine="567"/>
        <w:jc w:val="both"/>
        <w:rPr>
          <w:bCs/>
          <w:sz w:val="28"/>
          <w:szCs w:val="28"/>
        </w:rPr>
      </w:pPr>
      <w:r w:rsidRPr="006D6ACD">
        <w:rPr>
          <w:bCs/>
          <w:sz w:val="28"/>
          <w:szCs w:val="28"/>
        </w:rPr>
        <w:t>У</w:t>
      </w:r>
      <w:r w:rsidR="004D6239" w:rsidRPr="006D6ACD">
        <w:rPr>
          <w:bCs/>
          <w:sz w:val="28"/>
          <w:szCs w:val="28"/>
        </w:rPr>
        <w:t>становлены</w:t>
      </w:r>
      <w:r w:rsidRPr="006D6ACD">
        <w:rPr>
          <w:bCs/>
          <w:sz w:val="28"/>
          <w:szCs w:val="28"/>
        </w:rPr>
        <w:t xml:space="preserve"> также</w:t>
      </w:r>
      <w:r w:rsidR="004D6239" w:rsidRPr="006D6ACD">
        <w:rPr>
          <w:bCs/>
          <w:sz w:val="28"/>
          <w:szCs w:val="28"/>
        </w:rPr>
        <w:t xml:space="preserve"> требования к цифровой фотографии, прилагаемой к анкете для поступления на государственную службу Российской Федерации и муниципальную службу в Российской Федерации.</w:t>
      </w:r>
    </w:p>
    <w:p w14:paraId="0F27B44B" w14:textId="0A7F31DE" w:rsidR="004D6239" w:rsidRPr="006D6ACD" w:rsidRDefault="004D6239" w:rsidP="004D6239">
      <w:pPr>
        <w:pStyle w:val="ConsPlusNormal0"/>
        <w:ind w:firstLine="567"/>
        <w:jc w:val="both"/>
        <w:rPr>
          <w:bCs/>
          <w:sz w:val="28"/>
          <w:szCs w:val="28"/>
        </w:rPr>
      </w:pPr>
      <w:r w:rsidRPr="006D6ACD">
        <w:rPr>
          <w:bCs/>
          <w:sz w:val="28"/>
          <w:szCs w:val="28"/>
        </w:rPr>
        <w:t xml:space="preserve">Формат хранения сведений и требования к цифровой фотографии подлежат применению с </w:t>
      </w:r>
      <w:r w:rsidR="00390024" w:rsidRPr="006D6ACD">
        <w:rPr>
          <w:bCs/>
          <w:sz w:val="28"/>
          <w:szCs w:val="28"/>
        </w:rPr>
        <w:t>0</w:t>
      </w:r>
      <w:r w:rsidRPr="006D6ACD">
        <w:rPr>
          <w:bCs/>
          <w:sz w:val="28"/>
          <w:szCs w:val="28"/>
        </w:rPr>
        <w:t>1</w:t>
      </w:r>
      <w:r w:rsidR="00390024" w:rsidRPr="006D6ACD">
        <w:rPr>
          <w:bCs/>
          <w:sz w:val="28"/>
          <w:szCs w:val="28"/>
        </w:rPr>
        <w:t>.01.</w:t>
      </w:r>
      <w:r w:rsidRPr="006D6ACD">
        <w:rPr>
          <w:bCs/>
          <w:sz w:val="28"/>
          <w:szCs w:val="28"/>
        </w:rPr>
        <w:t>2026.</w:t>
      </w:r>
    </w:p>
    <w:p w14:paraId="171591A6" w14:textId="4B3A1AEC" w:rsidR="00432F7C" w:rsidRPr="006D6ACD" w:rsidRDefault="003D2186" w:rsidP="003D2186">
      <w:pPr>
        <w:pStyle w:val="ConsPlusNormal0"/>
        <w:ind w:firstLine="567"/>
        <w:jc w:val="both"/>
        <w:rPr>
          <w:b/>
          <w:sz w:val="28"/>
          <w:szCs w:val="28"/>
        </w:rPr>
      </w:pPr>
      <w:r w:rsidRPr="006D6ACD">
        <w:rPr>
          <w:b/>
          <w:sz w:val="28"/>
          <w:szCs w:val="28"/>
        </w:rPr>
        <w:t>Постановлением Правительства Российской Федерации от 01.07.2025 № 989 «О внесении изменений в некоторые акты Правительства Российской Федерации» у</w:t>
      </w:r>
      <w:r w:rsidR="00A22BE1" w:rsidRPr="006D6ACD">
        <w:rPr>
          <w:b/>
          <w:sz w:val="28"/>
          <w:szCs w:val="28"/>
        </w:rPr>
        <w:t xml:space="preserve">точнены акты Правительства </w:t>
      </w:r>
      <w:r w:rsidR="00625E72" w:rsidRPr="006D6ACD">
        <w:rPr>
          <w:b/>
          <w:sz w:val="28"/>
          <w:szCs w:val="28"/>
        </w:rPr>
        <w:t>Российской Федерации</w:t>
      </w:r>
      <w:r w:rsidR="00A22BE1" w:rsidRPr="006D6ACD">
        <w:rPr>
          <w:b/>
          <w:sz w:val="28"/>
          <w:szCs w:val="28"/>
        </w:rPr>
        <w:t xml:space="preserve"> по вопросам функционирования информационных систем в сфере контрольной (надзорной) деятельности</w:t>
      </w:r>
      <w:r w:rsidRPr="006D6ACD">
        <w:rPr>
          <w:b/>
          <w:sz w:val="28"/>
          <w:szCs w:val="28"/>
        </w:rPr>
        <w:t>.</w:t>
      </w:r>
    </w:p>
    <w:p w14:paraId="6367392C" w14:textId="77777777" w:rsidR="00432F7C" w:rsidRPr="006D6ACD" w:rsidRDefault="00A22BE1" w:rsidP="00E71017">
      <w:pPr>
        <w:pStyle w:val="ConsPlusNormal0"/>
        <w:ind w:firstLine="567"/>
        <w:jc w:val="both"/>
        <w:rPr>
          <w:sz w:val="28"/>
          <w:szCs w:val="28"/>
        </w:rPr>
      </w:pPr>
      <w:r w:rsidRPr="006D6ACD">
        <w:rPr>
          <w:sz w:val="28"/>
          <w:szCs w:val="28"/>
        </w:rPr>
        <w:t>Поправки внесены в:</w:t>
      </w:r>
    </w:p>
    <w:p w14:paraId="0A094014" w14:textId="4800A9AD" w:rsidR="00432F7C" w:rsidRPr="006D6ACD" w:rsidRDefault="00A22BE1" w:rsidP="00E71017">
      <w:pPr>
        <w:pStyle w:val="ConsPlusNormal0"/>
        <w:ind w:firstLine="567"/>
        <w:jc w:val="both"/>
        <w:rPr>
          <w:sz w:val="28"/>
          <w:szCs w:val="28"/>
        </w:rPr>
      </w:pPr>
      <w:r w:rsidRPr="006D6ACD">
        <w:rPr>
          <w:sz w:val="28"/>
          <w:szCs w:val="28"/>
        </w:rPr>
        <w:t xml:space="preserve">постановление Правительства </w:t>
      </w:r>
      <w:r w:rsidR="00625E72" w:rsidRPr="006D6ACD">
        <w:rPr>
          <w:sz w:val="28"/>
          <w:szCs w:val="28"/>
        </w:rPr>
        <w:t>Российской Федерации</w:t>
      </w:r>
      <w:r w:rsidRPr="006D6ACD">
        <w:rPr>
          <w:sz w:val="28"/>
          <w:szCs w:val="28"/>
        </w:rPr>
        <w:t xml:space="preserve"> от 08.06.2011 </w:t>
      </w:r>
      <w:r w:rsidR="007C21F1" w:rsidRPr="006D6ACD">
        <w:rPr>
          <w:sz w:val="28"/>
          <w:szCs w:val="28"/>
        </w:rPr>
        <w:t>№</w:t>
      </w:r>
      <w:r w:rsidRPr="006D6ACD">
        <w:rPr>
          <w:sz w:val="28"/>
          <w:szCs w:val="28"/>
        </w:rPr>
        <w:t xml:space="preserve"> 451 </w:t>
      </w:r>
      <w:r w:rsidR="007C21F1" w:rsidRPr="006D6ACD">
        <w:rPr>
          <w:sz w:val="28"/>
          <w:szCs w:val="28"/>
        </w:rPr>
        <w:t>«</w:t>
      </w:r>
      <w:r w:rsidRPr="006D6ACD">
        <w:rPr>
          <w:sz w:val="28"/>
          <w:szCs w:val="28"/>
        </w:rPr>
        <w:t>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r w:rsidR="007C21F1" w:rsidRPr="006D6ACD">
        <w:rPr>
          <w:sz w:val="28"/>
          <w:szCs w:val="28"/>
        </w:rPr>
        <w:t>»</w:t>
      </w:r>
      <w:r w:rsidRPr="006D6ACD">
        <w:rPr>
          <w:sz w:val="28"/>
          <w:szCs w:val="28"/>
        </w:rPr>
        <w:t>;</w:t>
      </w:r>
    </w:p>
    <w:p w14:paraId="1FEBF2BE" w14:textId="77777777" w:rsidR="00432F7C" w:rsidRPr="006D6ACD" w:rsidRDefault="00A22BE1" w:rsidP="00E71017">
      <w:pPr>
        <w:pStyle w:val="ConsPlusNormal0"/>
        <w:ind w:firstLine="567"/>
        <w:jc w:val="both"/>
        <w:rPr>
          <w:sz w:val="28"/>
          <w:szCs w:val="28"/>
        </w:rPr>
      </w:pPr>
      <w:r w:rsidRPr="006D6ACD">
        <w:rPr>
          <w:sz w:val="28"/>
          <w:szCs w:val="28"/>
        </w:rPr>
        <w:t>Правила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w:t>
      </w:r>
    </w:p>
    <w:p w14:paraId="39CC34B2" w14:textId="77777777" w:rsidR="00432F7C" w:rsidRPr="006D6ACD" w:rsidRDefault="00A22BE1" w:rsidP="00E71017">
      <w:pPr>
        <w:pStyle w:val="ConsPlusNormal0"/>
        <w:ind w:firstLine="567"/>
        <w:jc w:val="both"/>
        <w:rPr>
          <w:sz w:val="28"/>
          <w:szCs w:val="28"/>
        </w:rPr>
      </w:pPr>
      <w:r w:rsidRPr="006D6ACD">
        <w:rPr>
          <w:sz w:val="28"/>
          <w:szCs w:val="28"/>
        </w:rPr>
        <w:t>Правила формирования и ведения единого реестра проверок;</w:t>
      </w:r>
    </w:p>
    <w:p w14:paraId="6A0E6A0D" w14:textId="77777777" w:rsidR="00432F7C" w:rsidRPr="006D6ACD" w:rsidRDefault="00A22BE1" w:rsidP="00E71017">
      <w:pPr>
        <w:pStyle w:val="ConsPlusNormal0"/>
        <w:ind w:firstLine="567"/>
        <w:jc w:val="both"/>
        <w:rPr>
          <w:sz w:val="28"/>
          <w:szCs w:val="28"/>
        </w:rPr>
      </w:pPr>
      <w:r w:rsidRPr="006D6ACD">
        <w:rPr>
          <w:sz w:val="28"/>
          <w:szCs w:val="28"/>
        </w:rPr>
        <w:t xml:space="preserve">Правила формирования и ведения единого реестра контрольных (надзорных) </w:t>
      </w:r>
      <w:r w:rsidRPr="006D6ACD">
        <w:rPr>
          <w:sz w:val="28"/>
          <w:szCs w:val="28"/>
        </w:rPr>
        <w:lastRenderedPageBreak/>
        <w:t>мероприятий.</w:t>
      </w:r>
    </w:p>
    <w:p w14:paraId="6299CF4E" w14:textId="43CEC2EB" w:rsidR="003D2186" w:rsidRPr="006D6ACD" w:rsidRDefault="003D2186" w:rsidP="003D2186">
      <w:pPr>
        <w:shd w:val="clear" w:color="auto" w:fill="FFFFFF"/>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t xml:space="preserve">Уточнено, что </w:t>
      </w:r>
      <w:r w:rsidR="007C21F1" w:rsidRPr="006D6ACD">
        <w:rPr>
          <w:rFonts w:ascii="Times New Roman" w:hAnsi="Times New Roman" w:cs="Times New Roman"/>
          <w:kern w:val="0"/>
          <w:sz w:val="28"/>
          <w:szCs w:val="28"/>
          <w14:ligatures w14:val="none"/>
        </w:rPr>
        <w:t>Министерство цифрового развития, связи и массовых коммуникаций Российской Федерации</w:t>
      </w:r>
      <w:r w:rsidRPr="006D6ACD">
        <w:rPr>
          <w:rFonts w:ascii="Times New Roman" w:hAnsi="Times New Roman" w:cs="Times New Roman"/>
          <w:kern w:val="0"/>
          <w:sz w:val="28"/>
          <w:szCs w:val="28"/>
          <w14:ligatures w14:val="none"/>
        </w:rPr>
        <w:t xml:space="preserve"> является оператором </w:t>
      </w:r>
      <w:r w:rsidR="007C21F1" w:rsidRPr="006D6ACD">
        <w:rPr>
          <w:rFonts w:ascii="Times New Roman" w:hAnsi="Times New Roman" w:cs="Times New Roman"/>
          <w:kern w:val="0"/>
          <w:sz w:val="28"/>
          <w:szCs w:val="28"/>
          <w14:ligatures w14:val="none"/>
        </w:rPr>
        <w:t>государственных информационных систем</w:t>
      </w:r>
      <w:r w:rsidRPr="006D6ACD">
        <w:rPr>
          <w:rFonts w:ascii="Times New Roman" w:hAnsi="Times New Roman" w:cs="Times New Roman"/>
          <w:kern w:val="0"/>
          <w:sz w:val="28"/>
          <w:szCs w:val="28"/>
          <w14:ligatures w14:val="none"/>
        </w:rPr>
        <w:t xml:space="preserve">, входящих в состав инфраструктуры взаимодействия, за исключением </w:t>
      </w:r>
      <w:r w:rsidR="007C21F1" w:rsidRPr="006D6ACD">
        <w:rPr>
          <w:rFonts w:ascii="Times New Roman" w:hAnsi="Times New Roman" w:cs="Times New Roman"/>
          <w:kern w:val="0"/>
          <w:sz w:val="28"/>
          <w:szCs w:val="28"/>
          <w14:ligatures w14:val="none"/>
        </w:rPr>
        <w:t>единой биометрической системы</w:t>
      </w:r>
      <w:r w:rsidRPr="006D6ACD">
        <w:rPr>
          <w:rFonts w:ascii="Times New Roman" w:hAnsi="Times New Roman" w:cs="Times New Roman"/>
          <w:kern w:val="0"/>
          <w:sz w:val="28"/>
          <w:szCs w:val="28"/>
          <w14:ligatures w14:val="none"/>
        </w:rPr>
        <w:t xml:space="preserve">, единого реестра контрольных (надзорных) мероприятий и </w:t>
      </w:r>
      <w:r w:rsidR="007C21F1" w:rsidRPr="006D6ACD">
        <w:rPr>
          <w:rFonts w:ascii="Times New Roman" w:hAnsi="Times New Roman" w:cs="Times New Roman"/>
          <w:kern w:val="0"/>
          <w:sz w:val="28"/>
          <w:szCs w:val="28"/>
          <w14:ligatures w14:val="none"/>
        </w:rPr>
        <w:t>государственной информационной системы</w:t>
      </w:r>
      <w:r w:rsidRPr="006D6ACD">
        <w:rPr>
          <w:rFonts w:ascii="Times New Roman" w:hAnsi="Times New Roman" w:cs="Times New Roman"/>
          <w:kern w:val="0"/>
          <w:sz w:val="28"/>
          <w:szCs w:val="28"/>
          <w14:ligatures w14:val="none"/>
        </w:rPr>
        <w:t xml:space="preserve"> по контролю за оборотом оружия и управлению охранными услугами.</w:t>
      </w:r>
    </w:p>
    <w:p w14:paraId="77E3AA19" w14:textId="25CC24AB" w:rsidR="003D2186" w:rsidRPr="006D6ACD" w:rsidRDefault="003D2186" w:rsidP="003D2186">
      <w:pPr>
        <w:shd w:val="clear" w:color="auto" w:fill="FFFFFF"/>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t xml:space="preserve">В форму состава сведений и сроков их внесения в единый реестр контрольных (надзорных) мероприятий включен новый пункт </w:t>
      </w:r>
      <w:r w:rsidR="007C21F1" w:rsidRPr="006D6ACD">
        <w:rPr>
          <w:rFonts w:ascii="Times New Roman" w:hAnsi="Times New Roman" w:cs="Times New Roman"/>
          <w:kern w:val="0"/>
          <w:sz w:val="28"/>
          <w:szCs w:val="28"/>
          <w14:ligatures w14:val="none"/>
        </w:rPr>
        <w:t>«</w:t>
      </w:r>
      <w:r w:rsidRPr="006D6ACD">
        <w:rPr>
          <w:rFonts w:ascii="Times New Roman" w:hAnsi="Times New Roman" w:cs="Times New Roman"/>
          <w:kern w:val="0"/>
          <w:sz w:val="28"/>
          <w:szCs w:val="28"/>
          <w14:ligatures w14:val="none"/>
        </w:rPr>
        <w:t>Сведения о предложенных мерах по обеспечению соблюдения обязательных требований</w:t>
      </w:r>
      <w:r w:rsidR="007C21F1" w:rsidRPr="006D6ACD">
        <w:rPr>
          <w:rFonts w:ascii="Times New Roman" w:hAnsi="Times New Roman" w:cs="Times New Roman"/>
          <w:kern w:val="0"/>
          <w:sz w:val="28"/>
          <w:szCs w:val="28"/>
          <w14:ligatures w14:val="none"/>
        </w:rPr>
        <w:t>»</w:t>
      </w:r>
      <w:r w:rsidRPr="006D6ACD">
        <w:rPr>
          <w:rFonts w:ascii="Times New Roman" w:hAnsi="Times New Roman" w:cs="Times New Roman"/>
          <w:kern w:val="0"/>
          <w:sz w:val="28"/>
          <w:szCs w:val="28"/>
          <w14:ligatures w14:val="none"/>
        </w:rPr>
        <w:t>.</w:t>
      </w:r>
    </w:p>
    <w:p w14:paraId="071FD528" w14:textId="40C03EA2" w:rsidR="00E71017" w:rsidRPr="006D6ACD" w:rsidRDefault="00E71017" w:rsidP="00E71017">
      <w:pPr>
        <w:ind w:firstLine="567"/>
        <w:jc w:val="both"/>
        <w:rPr>
          <w:rFonts w:ascii="Times New Roman" w:hAnsi="Times New Roman" w:cs="Times New Roman"/>
          <w:kern w:val="0"/>
          <w:sz w:val="28"/>
          <w:szCs w:val="28"/>
          <w14:ligatures w14:val="none"/>
        </w:rPr>
      </w:pPr>
      <w:r w:rsidRPr="006D6ACD">
        <w:rPr>
          <w:rFonts w:ascii="Times New Roman" w:hAnsi="Times New Roman" w:cs="Times New Roman"/>
          <w:b/>
          <w:bCs/>
          <w:kern w:val="0"/>
          <w:sz w:val="28"/>
          <w:szCs w:val="28"/>
          <w14:ligatures w14:val="none"/>
        </w:rPr>
        <w:t>Постановление</w:t>
      </w:r>
      <w:r w:rsidR="007C21F1" w:rsidRPr="006D6ACD">
        <w:rPr>
          <w:rFonts w:ascii="Times New Roman" w:hAnsi="Times New Roman" w:cs="Times New Roman"/>
          <w:b/>
          <w:bCs/>
          <w:kern w:val="0"/>
          <w:sz w:val="28"/>
          <w:szCs w:val="28"/>
          <w14:ligatures w14:val="none"/>
        </w:rPr>
        <w:t>м</w:t>
      </w:r>
      <w:r w:rsidRPr="006D6ACD">
        <w:rPr>
          <w:rFonts w:ascii="Times New Roman" w:hAnsi="Times New Roman" w:cs="Times New Roman"/>
          <w:b/>
          <w:bCs/>
          <w:kern w:val="0"/>
          <w:sz w:val="28"/>
          <w:szCs w:val="28"/>
          <w14:ligatures w14:val="none"/>
        </w:rPr>
        <w:t xml:space="preserve"> Правительства Российской Федерации от 30.06.2025 № 980 «Об утверждении Положения о порядке подачи (направления) документов по делам об административных правонарушениях в электронном виде и требованиях к их формату, типового положения о порядке подачи (направления) документов по делам об административных правонарушениях в электронном виде посредством регионального портала государственных и муниципальных услуг, а также о рекомендациях к формату таких документов»</w:t>
      </w:r>
      <w:r w:rsidR="007C21F1" w:rsidRPr="006D6ACD">
        <w:t xml:space="preserve"> </w:t>
      </w:r>
      <w:r w:rsidR="007C21F1" w:rsidRPr="006D6ACD">
        <w:rPr>
          <w:rFonts w:ascii="Times New Roman" w:hAnsi="Times New Roman" w:cs="Times New Roman"/>
          <w:b/>
          <w:bCs/>
          <w:kern w:val="0"/>
          <w:sz w:val="28"/>
          <w:szCs w:val="28"/>
          <w14:ligatures w14:val="none"/>
        </w:rPr>
        <w:t>с 01.07.2025 актуализирован порядок подачи (направления) документов по делам об административных правонарушениях в электронном виде.</w:t>
      </w:r>
    </w:p>
    <w:p w14:paraId="298AE911" w14:textId="0948FC2A" w:rsidR="007C21F1" w:rsidRPr="006D6ACD" w:rsidRDefault="007C21F1" w:rsidP="00133A4C">
      <w:pPr>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t>В связи с вступлением в силу с 01.07.2025 поправок к Кодекс Российской Федерации об административных правонарушениях, создающих правовую основу для более широкого использования информационных технологий при производстве по делам об административных правонарушениях, Правительством Р</w:t>
      </w:r>
      <w:r w:rsidR="00133A4C" w:rsidRPr="006D6ACD">
        <w:rPr>
          <w:rFonts w:ascii="Times New Roman" w:hAnsi="Times New Roman" w:cs="Times New Roman"/>
          <w:kern w:val="0"/>
          <w:sz w:val="28"/>
          <w:szCs w:val="28"/>
          <w14:ligatures w14:val="none"/>
        </w:rPr>
        <w:t xml:space="preserve">оссийской </w:t>
      </w:r>
      <w:r w:rsidRPr="006D6ACD">
        <w:rPr>
          <w:rFonts w:ascii="Times New Roman" w:hAnsi="Times New Roman" w:cs="Times New Roman"/>
          <w:kern w:val="0"/>
          <w:sz w:val="28"/>
          <w:szCs w:val="28"/>
          <w14:ligatures w14:val="none"/>
        </w:rPr>
        <w:t>Ф</w:t>
      </w:r>
      <w:r w:rsidR="00133A4C" w:rsidRPr="006D6ACD">
        <w:rPr>
          <w:rFonts w:ascii="Times New Roman" w:hAnsi="Times New Roman" w:cs="Times New Roman"/>
          <w:kern w:val="0"/>
          <w:sz w:val="28"/>
          <w:szCs w:val="28"/>
          <w14:ligatures w14:val="none"/>
        </w:rPr>
        <w:t>едерации</w:t>
      </w:r>
      <w:r w:rsidRPr="006D6ACD">
        <w:rPr>
          <w:rFonts w:ascii="Times New Roman" w:hAnsi="Times New Roman" w:cs="Times New Roman"/>
          <w:kern w:val="0"/>
          <w:sz w:val="28"/>
          <w:szCs w:val="28"/>
          <w14:ligatures w14:val="none"/>
        </w:rPr>
        <w:t xml:space="preserve"> утверждены:</w:t>
      </w:r>
    </w:p>
    <w:p w14:paraId="3841D3C5" w14:textId="4FFE8D6E" w:rsidR="007C21F1" w:rsidRPr="006D6ACD" w:rsidRDefault="007C21F1" w:rsidP="00133A4C">
      <w:pPr>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t>- Положение о порядке подачи (направления) документов по делам об административных правонарушениях в электронном виде и требованиях к их формату;</w:t>
      </w:r>
    </w:p>
    <w:p w14:paraId="72A3B162" w14:textId="73849B4F" w:rsidR="007C21F1" w:rsidRPr="006D6ACD" w:rsidRDefault="007C21F1" w:rsidP="00133A4C">
      <w:pPr>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t>- типовое положение о порядке подачи (направления) документов по делам об административных правонарушениях в электронном виде посредством регионального портала государственных и муниципальных услуг, а также о рекомендациях к формату таких документов.</w:t>
      </w:r>
    </w:p>
    <w:p w14:paraId="1419C983" w14:textId="7FD1C753" w:rsidR="00133A4C" w:rsidRPr="006D6ACD" w:rsidRDefault="007C21F1" w:rsidP="00133A4C">
      <w:pPr>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t xml:space="preserve">Кроме того, дан ряд поручений. Так, </w:t>
      </w:r>
      <w:r w:rsidR="00133A4C" w:rsidRPr="006D6ACD">
        <w:rPr>
          <w:rFonts w:ascii="Times New Roman" w:hAnsi="Times New Roman" w:cs="Times New Roman"/>
          <w:kern w:val="0"/>
          <w:sz w:val="28"/>
          <w:szCs w:val="28"/>
          <w14:ligatures w14:val="none"/>
        </w:rPr>
        <w:t>Министерству цифрового развития, связи и массовых коммуникаций Российской Федерации обеспечить лицам, участвующим в производстве по делам об административных правонарушениях, и должностным лицам, органам, в производстве которых находятся такие дела, за исключением судей:</w:t>
      </w:r>
    </w:p>
    <w:p w14:paraId="0DA811FA" w14:textId="1E59DD72" w:rsidR="00133A4C" w:rsidRPr="006D6ACD" w:rsidRDefault="00133A4C" w:rsidP="00133A4C">
      <w:pPr>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t xml:space="preserve">техническую возможность использования федеральной государственной информационной системы «Единый портал государственных и муниципальных услуг (функций)» для направления и получения документов в электронном виде, в том числе в форме электронного документа, обеспечив разработку интерактивной формы для направления указанных документов с учетом регламента подключения к соответствующему виду сведений единой системы межведомственного электронного взаимодействия, размещенного на справочном информационном ресурсе </w:t>
      </w:r>
      <w:r w:rsidRPr="006D6ACD">
        <w:rPr>
          <w:rFonts w:ascii="Times New Roman" w:hAnsi="Times New Roman" w:cs="Times New Roman"/>
          <w:kern w:val="0"/>
          <w:sz w:val="28"/>
          <w:szCs w:val="28"/>
          <w14:ligatures w14:val="none"/>
        </w:rPr>
        <w:lastRenderedPageBreak/>
        <w:t>Министерства цифрового развития, связи и массовых коммуникаций Российской Федерации;</w:t>
      </w:r>
    </w:p>
    <w:p w14:paraId="6C0FA4C5" w14:textId="6C6ABCE4" w:rsidR="00133A4C" w:rsidRPr="006D6ACD" w:rsidRDefault="00133A4C" w:rsidP="00133A4C">
      <w:pPr>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t>доступ к информации о таких документах (включая дату и время их направления и получения) лицам, которые их направили или которым они были направлены;</w:t>
      </w:r>
    </w:p>
    <w:p w14:paraId="2CF83629" w14:textId="55DD7767" w:rsidR="007C21F1" w:rsidRPr="006D6ACD" w:rsidRDefault="00133A4C" w:rsidP="00133A4C">
      <w:pPr>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t>возможность копирования (сохранения) указанной информации.</w:t>
      </w:r>
    </w:p>
    <w:p w14:paraId="1FA80638" w14:textId="1E1E2310" w:rsidR="00E71017" w:rsidRPr="006D6ACD" w:rsidRDefault="00133A4C" w:rsidP="00E71017">
      <w:pPr>
        <w:shd w:val="clear" w:color="auto" w:fill="FFFFFF"/>
        <w:ind w:firstLine="567"/>
        <w:jc w:val="both"/>
        <w:rPr>
          <w:rFonts w:ascii="Times New Roman" w:hAnsi="Times New Roman" w:cs="Times New Roman"/>
          <w:b/>
          <w:bCs/>
          <w:kern w:val="0"/>
          <w:sz w:val="28"/>
          <w:szCs w:val="28"/>
          <w14:ligatures w14:val="none"/>
        </w:rPr>
      </w:pPr>
      <w:r w:rsidRPr="006D6ACD">
        <w:rPr>
          <w:rFonts w:ascii="Times New Roman" w:hAnsi="Times New Roman" w:cs="Times New Roman"/>
          <w:b/>
          <w:bCs/>
          <w:kern w:val="0"/>
          <w:sz w:val="28"/>
          <w:szCs w:val="28"/>
          <w14:ligatures w14:val="none"/>
        </w:rPr>
        <w:t>Постановлением Правительства Российской Федерации от 07.07.2025 № 1025 «О внесении изменений в некоторые акты Правительства Российской Федерации» а</w:t>
      </w:r>
      <w:r w:rsidR="00E71017" w:rsidRPr="006D6ACD">
        <w:rPr>
          <w:rFonts w:ascii="Times New Roman" w:hAnsi="Times New Roman" w:cs="Times New Roman"/>
          <w:b/>
          <w:bCs/>
          <w:kern w:val="0"/>
          <w:sz w:val="28"/>
          <w:szCs w:val="28"/>
          <w14:ligatures w14:val="none"/>
        </w:rPr>
        <w:t>ктуализирован порядок проведения торгов на право заключения договора о комплексном развитии территории, заключения договора о комплексном развитии территории посредством проведения торгов в электронной форме, а также подготовки документации по планировке территории</w:t>
      </w:r>
      <w:r w:rsidRPr="006D6ACD">
        <w:rPr>
          <w:rFonts w:ascii="Times New Roman" w:hAnsi="Times New Roman" w:cs="Times New Roman"/>
          <w:b/>
          <w:bCs/>
          <w:kern w:val="0"/>
          <w:sz w:val="28"/>
          <w:szCs w:val="28"/>
          <w14:ligatures w14:val="none"/>
        </w:rPr>
        <w:t>.</w:t>
      </w:r>
    </w:p>
    <w:p w14:paraId="0C034F0A" w14:textId="12FB5850" w:rsidR="00E71017" w:rsidRPr="006D6ACD" w:rsidRDefault="00133A4C" w:rsidP="00E71017">
      <w:pPr>
        <w:shd w:val="clear" w:color="auto" w:fill="FFFFFF"/>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t>Принятием данного постановления р</w:t>
      </w:r>
      <w:r w:rsidR="00E71017" w:rsidRPr="006D6ACD">
        <w:rPr>
          <w:rFonts w:ascii="Times New Roman" w:hAnsi="Times New Roman" w:cs="Times New Roman"/>
          <w:kern w:val="0"/>
          <w:sz w:val="28"/>
          <w:szCs w:val="28"/>
          <w14:ligatures w14:val="none"/>
        </w:rPr>
        <w:t xml:space="preserve">еализованы федеральные законы от 26.12.2024 </w:t>
      </w:r>
      <w:r w:rsidRPr="006D6ACD">
        <w:rPr>
          <w:rFonts w:ascii="Times New Roman" w:hAnsi="Times New Roman" w:cs="Times New Roman"/>
          <w:kern w:val="0"/>
          <w:sz w:val="28"/>
          <w:szCs w:val="28"/>
          <w14:ligatures w14:val="none"/>
        </w:rPr>
        <w:t>№</w:t>
      </w:r>
      <w:r w:rsidR="00E71017" w:rsidRPr="006D6ACD">
        <w:rPr>
          <w:rFonts w:ascii="Times New Roman" w:hAnsi="Times New Roman" w:cs="Times New Roman"/>
          <w:kern w:val="0"/>
          <w:sz w:val="28"/>
          <w:szCs w:val="28"/>
          <w14:ligatures w14:val="none"/>
        </w:rPr>
        <w:t xml:space="preserve"> 494-ФЗ </w:t>
      </w:r>
      <w:r w:rsidRPr="006D6ACD">
        <w:rPr>
          <w:rFonts w:ascii="Times New Roman" w:hAnsi="Times New Roman" w:cs="Times New Roman"/>
          <w:kern w:val="0"/>
          <w:sz w:val="28"/>
          <w:szCs w:val="28"/>
          <w14:ligatures w14:val="none"/>
        </w:rPr>
        <w:t>«</w:t>
      </w:r>
      <w:r w:rsidR="00E71017" w:rsidRPr="006D6ACD">
        <w:rPr>
          <w:rFonts w:ascii="Times New Roman" w:hAnsi="Times New Roman" w:cs="Times New Roman"/>
          <w:kern w:val="0"/>
          <w:sz w:val="28"/>
          <w:szCs w:val="28"/>
          <w14:ligatures w14:val="none"/>
        </w:rPr>
        <w:t>О внесении изменений в отдельные законодательные акты Российской Федерации</w:t>
      </w:r>
      <w:r w:rsidRPr="006D6ACD">
        <w:rPr>
          <w:rFonts w:ascii="Times New Roman" w:hAnsi="Times New Roman" w:cs="Times New Roman"/>
          <w:kern w:val="0"/>
          <w:sz w:val="28"/>
          <w:szCs w:val="28"/>
          <w14:ligatures w14:val="none"/>
        </w:rPr>
        <w:t>»</w:t>
      </w:r>
      <w:r w:rsidR="00E71017" w:rsidRPr="006D6ACD">
        <w:rPr>
          <w:rFonts w:ascii="Times New Roman" w:hAnsi="Times New Roman" w:cs="Times New Roman"/>
          <w:kern w:val="0"/>
          <w:sz w:val="28"/>
          <w:szCs w:val="28"/>
          <w14:ligatures w14:val="none"/>
        </w:rPr>
        <w:t xml:space="preserve"> и от 26.12.2024 </w:t>
      </w:r>
      <w:r w:rsidRPr="006D6ACD">
        <w:rPr>
          <w:rFonts w:ascii="Times New Roman" w:hAnsi="Times New Roman" w:cs="Times New Roman"/>
          <w:kern w:val="0"/>
          <w:sz w:val="28"/>
          <w:szCs w:val="28"/>
          <w14:ligatures w14:val="none"/>
        </w:rPr>
        <w:t>№</w:t>
      </w:r>
      <w:r w:rsidR="00E71017" w:rsidRPr="006D6ACD">
        <w:rPr>
          <w:rFonts w:ascii="Times New Roman" w:hAnsi="Times New Roman" w:cs="Times New Roman"/>
          <w:kern w:val="0"/>
          <w:sz w:val="28"/>
          <w:szCs w:val="28"/>
          <w14:ligatures w14:val="none"/>
        </w:rPr>
        <w:t xml:space="preserve"> 486-ФЗ </w:t>
      </w:r>
      <w:r w:rsidRPr="006D6ACD">
        <w:rPr>
          <w:rFonts w:ascii="Times New Roman" w:hAnsi="Times New Roman" w:cs="Times New Roman"/>
          <w:kern w:val="0"/>
          <w:sz w:val="28"/>
          <w:szCs w:val="28"/>
          <w14:ligatures w14:val="none"/>
        </w:rPr>
        <w:t>«</w:t>
      </w:r>
      <w:r w:rsidR="00E71017" w:rsidRPr="006D6ACD">
        <w:rPr>
          <w:rFonts w:ascii="Times New Roman" w:hAnsi="Times New Roman" w:cs="Times New Roman"/>
          <w:kern w:val="0"/>
          <w:sz w:val="28"/>
          <w:szCs w:val="28"/>
          <w14:ligatures w14:val="none"/>
        </w:rPr>
        <w:t>О внесении изменений в Градостроительный кодекс Российской Федерации и отдельные законодательные акты Российской Федерации</w:t>
      </w:r>
      <w:r w:rsidRPr="006D6ACD">
        <w:rPr>
          <w:rFonts w:ascii="Times New Roman" w:hAnsi="Times New Roman" w:cs="Times New Roman"/>
          <w:kern w:val="0"/>
          <w:sz w:val="28"/>
          <w:szCs w:val="28"/>
          <w14:ligatures w14:val="none"/>
        </w:rPr>
        <w:t>»</w:t>
      </w:r>
      <w:r w:rsidR="00E71017" w:rsidRPr="006D6ACD">
        <w:rPr>
          <w:rFonts w:ascii="Times New Roman" w:hAnsi="Times New Roman" w:cs="Times New Roman"/>
          <w:kern w:val="0"/>
          <w:sz w:val="28"/>
          <w:szCs w:val="28"/>
          <w14:ligatures w14:val="none"/>
        </w:rPr>
        <w:t>.</w:t>
      </w:r>
    </w:p>
    <w:p w14:paraId="24546C85" w14:textId="79465919" w:rsidR="00133A4C" w:rsidRPr="006D6ACD" w:rsidRDefault="00133A4C" w:rsidP="00133A4C">
      <w:pPr>
        <w:shd w:val="clear" w:color="auto" w:fill="FFFFFF"/>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t>Внесены изменения в правила проведения торгов на заключение договора о комплексном развитии территории, порядок заключения такого договора, а также правила подготовки, утверждения, отмены и внесения изменений в документацию по планировке территории. В частности, скорректирован круг лиц, которые могут выступать в качестве организаторов торгов на право заключения договора о комплексном развитии территории. Уточнён перечень оснований для отказа уполномоченным органов в подготовке документации по планировке территории.</w:t>
      </w:r>
    </w:p>
    <w:p w14:paraId="2E53F6AA" w14:textId="55D4020E" w:rsidR="00133A4C" w:rsidRPr="006D6ACD" w:rsidRDefault="00133A4C" w:rsidP="00133A4C">
      <w:pPr>
        <w:shd w:val="clear" w:color="auto" w:fill="FFFFFF"/>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t>Срок согласования такой документации сокращён с 15 до 10 рабочих дней.</w:t>
      </w:r>
    </w:p>
    <w:p w14:paraId="5B0F7F76" w14:textId="780C4D05" w:rsidR="00AC1491" w:rsidRPr="006D6ACD" w:rsidRDefault="00AC1491" w:rsidP="00AC1491">
      <w:pPr>
        <w:ind w:firstLine="567"/>
        <w:jc w:val="both"/>
        <w:rPr>
          <w:rFonts w:ascii="Times New Roman" w:hAnsi="Times New Roman" w:cs="Times New Roman"/>
          <w:b/>
          <w:bCs/>
          <w:kern w:val="0"/>
          <w:sz w:val="28"/>
          <w:szCs w:val="28"/>
          <w14:ligatures w14:val="none"/>
        </w:rPr>
      </w:pPr>
      <w:bookmarkStart w:id="0" w:name="mailruanchor_fd_sect_8"/>
      <w:bookmarkEnd w:id="0"/>
      <w:r w:rsidRPr="006D6ACD">
        <w:rPr>
          <w:rFonts w:ascii="Times New Roman" w:hAnsi="Times New Roman" w:cs="Times New Roman"/>
          <w:b/>
          <w:bCs/>
          <w:kern w:val="0"/>
          <w:sz w:val="28"/>
          <w:szCs w:val="28"/>
          <w14:ligatures w14:val="none"/>
        </w:rPr>
        <w:t>Постановлением Правительства Российской Федерации от 27.06.2025 № 972 «Об утверждении Правил предоставления войскам национальной гвардии Российской Федерации зданий (помещений), сооружений и земельных участков на период подготовки и выполнения ими служебно-боевых задач»</w:t>
      </w:r>
      <w:r w:rsidRPr="006D6ACD">
        <w:t xml:space="preserve"> </w:t>
      </w:r>
      <w:r w:rsidRPr="006D6ACD">
        <w:rPr>
          <w:rFonts w:ascii="Times New Roman" w:hAnsi="Times New Roman" w:cs="Times New Roman"/>
          <w:b/>
          <w:bCs/>
          <w:kern w:val="0"/>
          <w:sz w:val="28"/>
          <w:szCs w:val="28"/>
          <w14:ligatures w14:val="none"/>
        </w:rPr>
        <w:t>установлен порядок предоставления с 12.07.2025 исполнительными органами субъектов Российской Федерации и местными администрациями войскам Росгвардии зданий (помещений), сооружений и земельных участков на период подготовки и выполнения ими служебно-боевых задач.</w:t>
      </w:r>
    </w:p>
    <w:p w14:paraId="4C436C10" w14:textId="77777777" w:rsidR="00AC1491" w:rsidRPr="006D6ACD" w:rsidRDefault="00AC1491" w:rsidP="00AC1491">
      <w:pPr>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t>Предоставление необходимых объектов осуществляется на основании письменных запросов воинских частей (организаций) Росгвардии с учетом особенностей выполняемых ими служебно-боевых задач и наличия в государственной или муниципальной собственности свободных от прав третьих лиц объектов. Определен перечень сведений, указываемых в письменном запросе.</w:t>
      </w:r>
    </w:p>
    <w:p w14:paraId="519589E3" w14:textId="77777777" w:rsidR="00AC1491" w:rsidRPr="006D6ACD" w:rsidRDefault="00AC1491" w:rsidP="00AC1491">
      <w:pPr>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t>В случаях внезапного возникновения обстоятельств, требующих незамедлительной подготовки и выполнения служебно-боевых задач, предоставление объектов осуществляется на основании устного обращения уполномоченного должностного лица воинской части (организации) с последующим направлением письменного запроса в течение 24 часов.</w:t>
      </w:r>
    </w:p>
    <w:p w14:paraId="70D7AEC4" w14:textId="77777777" w:rsidR="00AC1491" w:rsidRPr="006D6ACD" w:rsidRDefault="00AC1491" w:rsidP="00AC1491">
      <w:pPr>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lastRenderedPageBreak/>
        <w:t>Объекты предоставляются в безвозмездное временное пользование на условиях, предусмотренных договором безвозмездного пользования, заключенным в письменной форме между исполнительным органом, наделенным полномочиями по осуществлению прав собственника предоставляемых объектов, и воинской частью (организацией), направившей письменный запрос.</w:t>
      </w:r>
    </w:p>
    <w:p w14:paraId="78599702" w14:textId="7B1F09DC" w:rsidR="00AC1491" w:rsidRPr="006D6ACD" w:rsidRDefault="00AC1491" w:rsidP="00AC1491">
      <w:pPr>
        <w:ind w:firstLine="567"/>
        <w:jc w:val="both"/>
        <w:rPr>
          <w:rFonts w:ascii="Times New Roman" w:hAnsi="Times New Roman" w:cs="Times New Roman"/>
          <w:kern w:val="0"/>
          <w:sz w:val="28"/>
          <w:szCs w:val="28"/>
          <w14:ligatures w14:val="none"/>
        </w:rPr>
      </w:pPr>
      <w:r w:rsidRPr="006D6ACD">
        <w:rPr>
          <w:rFonts w:ascii="Times New Roman" w:hAnsi="Times New Roman" w:cs="Times New Roman"/>
          <w:kern w:val="0"/>
          <w:sz w:val="28"/>
          <w:szCs w:val="28"/>
          <w14:ligatures w14:val="none"/>
        </w:rPr>
        <w:t>Обязанность по поддержанию предоставленных войскам Росгвардии объектов в надлежащем (исправном) состоянии, в том числе по текущему ремонту объектов, оплате расходов на содержание объектов и коммунальных услуг, а также по оплате иных расходов, связанных с эксплуатацией предоставленных объектов, возлагается на войска Росгвардии и осуществляется за счет средств федерального бюджета. </w:t>
      </w:r>
    </w:p>
    <w:p w14:paraId="0CC6BBF4" w14:textId="1E0FE3F6" w:rsidR="00E71017" w:rsidRPr="006D6ACD" w:rsidRDefault="00F557C4" w:rsidP="00E71017">
      <w:pPr>
        <w:shd w:val="clear" w:color="auto" w:fill="FFFFFF"/>
        <w:ind w:firstLine="567"/>
        <w:jc w:val="both"/>
        <w:rPr>
          <w:rFonts w:ascii="Times New Roman" w:hAnsi="Times New Roman" w:cs="Times New Roman"/>
          <w:kern w:val="0"/>
          <w:sz w:val="28"/>
          <w:szCs w:val="28"/>
          <w14:ligatures w14:val="none"/>
        </w:rPr>
      </w:pPr>
      <w:r w:rsidRPr="006D6ACD">
        <w:rPr>
          <w:rFonts w:ascii="Times New Roman" w:hAnsi="Times New Roman" w:cs="Times New Roman"/>
          <w:b/>
          <w:bCs/>
          <w:kern w:val="0"/>
          <w:sz w:val="28"/>
          <w:szCs w:val="28"/>
          <w14:ligatures w14:val="none"/>
        </w:rPr>
        <w:t xml:space="preserve">Распоряжением Правительства Российской Федерации от 12.07.2025 № 1880-р </w:t>
      </w:r>
      <w:r w:rsidR="00E71017" w:rsidRPr="006D6ACD">
        <w:rPr>
          <w:rFonts w:ascii="Times New Roman" w:hAnsi="Times New Roman" w:cs="Times New Roman"/>
          <w:b/>
          <w:bCs/>
          <w:kern w:val="0"/>
          <w:sz w:val="28"/>
          <w:szCs w:val="28"/>
          <w14:ligatures w14:val="none"/>
        </w:rPr>
        <w:t>определ</w:t>
      </w:r>
      <w:r w:rsidRPr="006D6ACD">
        <w:rPr>
          <w:rFonts w:ascii="Times New Roman" w:hAnsi="Times New Roman" w:cs="Times New Roman"/>
          <w:b/>
          <w:bCs/>
          <w:kern w:val="0"/>
          <w:sz w:val="28"/>
          <w:szCs w:val="28"/>
          <w14:ligatures w14:val="none"/>
        </w:rPr>
        <w:t>ен</w:t>
      </w:r>
      <w:r w:rsidR="00E71017" w:rsidRPr="006D6ACD">
        <w:rPr>
          <w:rFonts w:ascii="Times New Roman" w:hAnsi="Times New Roman" w:cs="Times New Roman"/>
          <w:b/>
          <w:bCs/>
          <w:kern w:val="0"/>
          <w:sz w:val="28"/>
          <w:szCs w:val="28"/>
          <w14:ligatures w14:val="none"/>
        </w:rPr>
        <w:t xml:space="preserve"> национальный мессенджер</w:t>
      </w:r>
      <w:r w:rsidRPr="006D6ACD">
        <w:rPr>
          <w:rFonts w:ascii="Times New Roman" w:hAnsi="Times New Roman" w:cs="Times New Roman"/>
          <w:b/>
          <w:bCs/>
          <w:kern w:val="0"/>
          <w:sz w:val="28"/>
          <w:szCs w:val="28"/>
          <w14:ligatures w14:val="none"/>
        </w:rPr>
        <w:t>.</w:t>
      </w:r>
    </w:p>
    <w:p w14:paraId="2C2FBC57" w14:textId="5502C646" w:rsidR="00F557C4" w:rsidRPr="006D6ACD" w:rsidRDefault="00F557C4" w:rsidP="00E71017">
      <w:pPr>
        <w:pStyle w:val="ConsPlusNormal0"/>
        <w:ind w:firstLine="567"/>
        <w:jc w:val="both"/>
        <w:rPr>
          <w:kern w:val="0"/>
          <w:sz w:val="28"/>
          <w:szCs w:val="28"/>
          <w14:ligatures w14:val="none"/>
        </w:rPr>
      </w:pPr>
      <w:r w:rsidRPr="006D6ACD">
        <w:rPr>
          <w:kern w:val="0"/>
          <w:sz w:val="28"/>
          <w:szCs w:val="28"/>
          <w14:ligatures w14:val="none"/>
        </w:rPr>
        <w:t>Создание и функционирование многофункционального сервиса обмена информацией обеспечиваются ООО «Коммуникационная платформа». Общество обладает исключительным правом на программу «Цифровая платформа МАХ», которая обеспечивает функционирование многофункционального сервиса обмена информацией.</w:t>
      </w:r>
    </w:p>
    <w:p w14:paraId="64B462D5" w14:textId="220C974C" w:rsidR="00E71017" w:rsidRPr="006D6ACD" w:rsidRDefault="00E71017" w:rsidP="00F557C4">
      <w:pPr>
        <w:pStyle w:val="ConsPlusNormal0"/>
        <w:ind w:firstLine="567"/>
        <w:jc w:val="both"/>
        <w:rPr>
          <w:b/>
          <w:bCs/>
          <w:sz w:val="28"/>
          <w:szCs w:val="28"/>
        </w:rPr>
      </w:pPr>
      <w:r w:rsidRPr="006D6ACD">
        <w:rPr>
          <w:b/>
          <w:bCs/>
          <w:sz w:val="28"/>
          <w:szCs w:val="28"/>
        </w:rPr>
        <w:t>Распоряжение</w:t>
      </w:r>
      <w:r w:rsidR="00F557C4" w:rsidRPr="006D6ACD">
        <w:rPr>
          <w:b/>
          <w:bCs/>
          <w:sz w:val="28"/>
          <w:szCs w:val="28"/>
        </w:rPr>
        <w:t>м</w:t>
      </w:r>
      <w:r w:rsidRPr="006D6ACD">
        <w:rPr>
          <w:b/>
          <w:bCs/>
          <w:sz w:val="28"/>
          <w:szCs w:val="28"/>
        </w:rPr>
        <w:t xml:space="preserve"> Министерства транспорта Российской Федерации от 21</w:t>
      </w:r>
      <w:r w:rsidR="00F557C4" w:rsidRPr="006D6ACD">
        <w:rPr>
          <w:b/>
          <w:bCs/>
          <w:sz w:val="28"/>
          <w:szCs w:val="28"/>
        </w:rPr>
        <w:t>.07.</w:t>
      </w:r>
      <w:r w:rsidRPr="006D6ACD">
        <w:rPr>
          <w:b/>
          <w:bCs/>
          <w:sz w:val="28"/>
          <w:szCs w:val="28"/>
        </w:rPr>
        <w:t xml:space="preserve">2025 </w:t>
      </w:r>
      <w:r w:rsidR="00F557C4" w:rsidRPr="006D6ACD">
        <w:rPr>
          <w:b/>
          <w:bCs/>
          <w:sz w:val="28"/>
          <w:szCs w:val="28"/>
        </w:rPr>
        <w:t>№</w:t>
      </w:r>
      <w:r w:rsidRPr="006D6ACD">
        <w:rPr>
          <w:b/>
          <w:bCs/>
          <w:sz w:val="28"/>
          <w:szCs w:val="28"/>
        </w:rPr>
        <w:t xml:space="preserve"> ВТ-151-р</w:t>
      </w:r>
      <w:r w:rsidR="00F557C4" w:rsidRPr="006D6ACD">
        <w:rPr>
          <w:b/>
          <w:bCs/>
          <w:sz w:val="28"/>
          <w:szCs w:val="28"/>
        </w:rPr>
        <w:t xml:space="preserve"> «</w:t>
      </w:r>
      <w:r w:rsidRPr="006D6ACD">
        <w:rPr>
          <w:b/>
          <w:bCs/>
          <w:sz w:val="28"/>
          <w:szCs w:val="28"/>
        </w:rPr>
        <w:t>Об утверждении методических рекомендаций по управлению парковочным пространством в городах Российской Федерации</w:t>
      </w:r>
      <w:r w:rsidR="00F557C4" w:rsidRPr="006D6ACD">
        <w:rPr>
          <w:b/>
          <w:bCs/>
          <w:sz w:val="28"/>
          <w:szCs w:val="28"/>
        </w:rPr>
        <w:t>» у</w:t>
      </w:r>
      <w:r w:rsidRPr="006D6ACD">
        <w:rPr>
          <w:b/>
          <w:bCs/>
          <w:sz w:val="28"/>
          <w:szCs w:val="28"/>
        </w:rPr>
        <w:t>становлены методические рекомендации по управлению парковочным пространством в городах</w:t>
      </w:r>
      <w:r w:rsidR="00F557C4" w:rsidRPr="006D6ACD">
        <w:rPr>
          <w:b/>
          <w:bCs/>
          <w:sz w:val="28"/>
          <w:szCs w:val="28"/>
        </w:rPr>
        <w:t>.</w:t>
      </w:r>
    </w:p>
    <w:p w14:paraId="77406BF4" w14:textId="532715C6" w:rsidR="00E71017" w:rsidRPr="006D6ACD" w:rsidRDefault="00F557C4" w:rsidP="00E71017">
      <w:pPr>
        <w:pStyle w:val="ConsPlusNormal0"/>
        <w:ind w:firstLine="567"/>
        <w:jc w:val="both"/>
        <w:rPr>
          <w:sz w:val="28"/>
          <w:szCs w:val="28"/>
        </w:rPr>
      </w:pPr>
      <w:r w:rsidRPr="006D6ACD">
        <w:rPr>
          <w:sz w:val="28"/>
          <w:szCs w:val="28"/>
        </w:rPr>
        <w:t>Рекомендации</w:t>
      </w:r>
      <w:r w:rsidR="00E71017" w:rsidRPr="006D6ACD">
        <w:rPr>
          <w:sz w:val="28"/>
          <w:szCs w:val="28"/>
        </w:rPr>
        <w:t xml:space="preserve"> направлен</w:t>
      </w:r>
      <w:r w:rsidRPr="006D6ACD">
        <w:rPr>
          <w:sz w:val="28"/>
          <w:szCs w:val="28"/>
        </w:rPr>
        <w:t>ы</w:t>
      </w:r>
      <w:r w:rsidR="00E71017" w:rsidRPr="006D6ACD">
        <w:rPr>
          <w:sz w:val="28"/>
          <w:szCs w:val="28"/>
        </w:rPr>
        <w:t xml:space="preserve"> на улучшение качества принятия решений в части формирования, оптимизации и развития единого парковочного пространства органами местного самоуправления и (или) органами государственной власти субъектов Российской Федерации, уполномоченными в области организации дорожного движения.</w:t>
      </w:r>
    </w:p>
    <w:p w14:paraId="7D7A6307" w14:textId="6C040861" w:rsidR="00E71017" w:rsidRPr="006D6ACD" w:rsidRDefault="00E71017" w:rsidP="00E71017">
      <w:pPr>
        <w:pStyle w:val="ConsPlusNormal0"/>
        <w:ind w:firstLine="567"/>
        <w:jc w:val="both"/>
        <w:rPr>
          <w:sz w:val="28"/>
          <w:szCs w:val="28"/>
        </w:rPr>
      </w:pPr>
      <w:r w:rsidRPr="006D6ACD">
        <w:rPr>
          <w:sz w:val="28"/>
          <w:szCs w:val="28"/>
        </w:rPr>
        <w:t xml:space="preserve">В целях обеспечения комплексного подхода по формированию, оптимизации и развитию единого парковочного пространства рекомендуется использовать приведенный в приложении </w:t>
      </w:r>
      <w:r w:rsidR="00F557C4" w:rsidRPr="006D6ACD">
        <w:rPr>
          <w:sz w:val="28"/>
          <w:szCs w:val="28"/>
        </w:rPr>
        <w:t xml:space="preserve">№ </w:t>
      </w:r>
      <w:r w:rsidRPr="006D6ACD">
        <w:rPr>
          <w:sz w:val="28"/>
          <w:szCs w:val="28"/>
        </w:rPr>
        <w:t xml:space="preserve">1 к </w:t>
      </w:r>
      <w:r w:rsidR="00F557C4" w:rsidRPr="006D6ACD">
        <w:rPr>
          <w:sz w:val="28"/>
          <w:szCs w:val="28"/>
        </w:rPr>
        <w:t xml:space="preserve">рекомендациям </w:t>
      </w:r>
      <w:r w:rsidRPr="006D6ACD">
        <w:rPr>
          <w:sz w:val="28"/>
          <w:szCs w:val="28"/>
        </w:rPr>
        <w:t>примерный план субъекта Российской Федерации по созданию и интеграции единого парковочного пространства в транспортные системы.</w:t>
      </w:r>
    </w:p>
    <w:p w14:paraId="1E833FDF" w14:textId="0A173600" w:rsidR="00F557C4" w:rsidRPr="006D6ACD" w:rsidRDefault="00E71017" w:rsidP="00F557C4">
      <w:pPr>
        <w:pStyle w:val="ConsPlusNormal0"/>
        <w:ind w:firstLine="567"/>
        <w:jc w:val="both"/>
        <w:rPr>
          <w:sz w:val="28"/>
          <w:szCs w:val="28"/>
        </w:rPr>
      </w:pPr>
      <w:r w:rsidRPr="006D6ACD">
        <w:rPr>
          <w:sz w:val="28"/>
          <w:szCs w:val="28"/>
        </w:rPr>
        <w:t xml:space="preserve">Рекомендуется начать с инвентаризации парковок и формирования концепции единого парковочного пространства. </w:t>
      </w:r>
      <w:r w:rsidR="00F557C4" w:rsidRPr="006D6ACD">
        <w:rPr>
          <w:sz w:val="28"/>
          <w:szCs w:val="28"/>
        </w:rPr>
        <w:t>В рамках определения территориальной и (или) зональной поэтапности формирования единого парковочного пространства рекомендуется устанавливать:</w:t>
      </w:r>
    </w:p>
    <w:p w14:paraId="31900B4E" w14:textId="377F43C4" w:rsidR="00F557C4" w:rsidRPr="006D6ACD" w:rsidRDefault="00F557C4" w:rsidP="00F557C4">
      <w:pPr>
        <w:pStyle w:val="ConsPlusNormal0"/>
        <w:ind w:firstLine="567"/>
        <w:jc w:val="both"/>
        <w:rPr>
          <w:sz w:val="28"/>
          <w:szCs w:val="28"/>
        </w:rPr>
      </w:pPr>
      <w:r w:rsidRPr="006D6ACD">
        <w:rPr>
          <w:sz w:val="28"/>
          <w:szCs w:val="28"/>
        </w:rPr>
        <w:t>1) краткосрочные меры (1-3 года) - введение платных парковок (при необходимости), размещение датчиков занятости парковочных мест на ключевых парковках общего пользования или оборудования, позволяющее в автоматическом режиме осуществлять мониторинг занятости парковочных мест общего пользования;</w:t>
      </w:r>
    </w:p>
    <w:p w14:paraId="0B5E7B4E" w14:textId="28577EA9" w:rsidR="00F557C4" w:rsidRPr="006D6ACD" w:rsidRDefault="00F557C4" w:rsidP="00F557C4">
      <w:pPr>
        <w:pStyle w:val="ConsPlusNormal0"/>
        <w:ind w:firstLine="567"/>
        <w:jc w:val="both"/>
        <w:rPr>
          <w:sz w:val="28"/>
          <w:szCs w:val="28"/>
        </w:rPr>
      </w:pPr>
      <w:r w:rsidRPr="006D6ACD">
        <w:rPr>
          <w:sz w:val="28"/>
          <w:szCs w:val="28"/>
        </w:rPr>
        <w:t xml:space="preserve">2) среднесрочные меры (3-5 лет) - строительство парковок общего пользования (в том числе многоуровневых, плоскостных, перехватывающих), внедрение интеллектуальных систем управления парковками общего пользования либо их </w:t>
      </w:r>
      <w:r w:rsidRPr="006D6ACD">
        <w:rPr>
          <w:sz w:val="28"/>
          <w:szCs w:val="28"/>
        </w:rPr>
        <w:lastRenderedPageBreak/>
        <w:t>элементов, в том числе системы управления спросом парковочными местами общего пользования в оперативном режиме;</w:t>
      </w:r>
    </w:p>
    <w:p w14:paraId="6751CDE0" w14:textId="77777777" w:rsidR="00F557C4" w:rsidRPr="006D6ACD" w:rsidRDefault="00F557C4" w:rsidP="00F557C4">
      <w:pPr>
        <w:pStyle w:val="ConsPlusNormal0"/>
        <w:ind w:firstLine="567"/>
        <w:jc w:val="both"/>
        <w:rPr>
          <w:sz w:val="28"/>
          <w:szCs w:val="28"/>
        </w:rPr>
      </w:pPr>
      <w:r w:rsidRPr="006D6ACD">
        <w:rPr>
          <w:sz w:val="28"/>
          <w:szCs w:val="28"/>
        </w:rPr>
        <w:t xml:space="preserve">3) долгосрочные меры (5-10 лет) - сформировано единое парковочное пространство и интеллектуальная система управления парковочного пространства, в том числе на основе цифровой платформы, интеграция парковок (парковочных мест) общего пользования с движением и уровнем развития пассажирского транспорта общего пользования. </w:t>
      </w:r>
    </w:p>
    <w:p w14:paraId="1DFA5B41" w14:textId="77777777" w:rsidR="00343A44" w:rsidRPr="006D6ACD" w:rsidRDefault="00E71017" w:rsidP="00343A44">
      <w:pPr>
        <w:pStyle w:val="ConsPlusNormal0"/>
        <w:ind w:firstLine="567"/>
        <w:jc w:val="both"/>
        <w:rPr>
          <w:sz w:val="28"/>
          <w:szCs w:val="28"/>
        </w:rPr>
      </w:pPr>
      <w:r w:rsidRPr="006D6ACD">
        <w:rPr>
          <w:sz w:val="28"/>
          <w:szCs w:val="28"/>
        </w:rPr>
        <w:t xml:space="preserve">Для оплаты парковки рекомендовано использовать специальное </w:t>
      </w:r>
      <w:r w:rsidR="00F557C4" w:rsidRPr="006D6ACD">
        <w:rPr>
          <w:sz w:val="28"/>
          <w:szCs w:val="28"/>
        </w:rPr>
        <w:t>программное обеспечение</w:t>
      </w:r>
      <w:r w:rsidRPr="006D6ACD">
        <w:rPr>
          <w:sz w:val="28"/>
          <w:szCs w:val="28"/>
        </w:rPr>
        <w:t xml:space="preserve"> для мобильных телефонов, с помощью которого также можно бронировать парковочные места и получать информацию о загруженности парковки.</w:t>
      </w:r>
    </w:p>
    <w:p w14:paraId="0AE8E217" w14:textId="77777777" w:rsidR="00343A44" w:rsidRPr="006D6ACD" w:rsidRDefault="00343A44" w:rsidP="00343A44">
      <w:pPr>
        <w:pStyle w:val="ConsPlusNormal0"/>
        <w:ind w:firstLine="567"/>
        <w:jc w:val="both"/>
        <w:rPr>
          <w:sz w:val="28"/>
          <w:szCs w:val="28"/>
        </w:rPr>
      </w:pPr>
    </w:p>
    <w:p w14:paraId="5657D539" w14:textId="64351207" w:rsidR="005F55B4" w:rsidRPr="006D6ACD" w:rsidRDefault="005F55B4" w:rsidP="005F55B4">
      <w:pPr>
        <w:pStyle w:val="ConsPlusNormal0"/>
        <w:ind w:firstLine="567"/>
        <w:jc w:val="both"/>
        <w:rPr>
          <w:b/>
          <w:bCs/>
          <w:sz w:val="28"/>
          <w:szCs w:val="28"/>
        </w:rPr>
      </w:pPr>
      <w:r w:rsidRPr="006D6ACD">
        <w:rPr>
          <w:b/>
          <w:bCs/>
          <w:sz w:val="28"/>
          <w:szCs w:val="28"/>
        </w:rPr>
        <w:t>Приказ Роскомнадзора от 19.06.2025 № 140 «Об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 152-ФЗ «О персональных данных» (зарегистрирован в Минюсте России 31.07.2025 № 83110) устанавливает с 01.09.2025 новые требования к обезличиванию персональных данных и методам обезличивания персональных данных.</w:t>
      </w:r>
    </w:p>
    <w:p w14:paraId="5CD6B94D" w14:textId="63017FF7" w:rsidR="005F55B4" w:rsidRPr="006D6ACD" w:rsidRDefault="005F55B4" w:rsidP="005F55B4">
      <w:pPr>
        <w:pStyle w:val="ConsPlusNormal0"/>
        <w:ind w:firstLine="567"/>
        <w:jc w:val="both"/>
        <w:rPr>
          <w:sz w:val="28"/>
          <w:szCs w:val="28"/>
        </w:rPr>
      </w:pPr>
      <w:r w:rsidRPr="006D6ACD">
        <w:rPr>
          <w:sz w:val="28"/>
          <w:szCs w:val="28"/>
        </w:rPr>
        <w:t>Приказом установлены:</w:t>
      </w:r>
    </w:p>
    <w:p w14:paraId="053F25B8" w14:textId="156EA043" w:rsidR="005F55B4" w:rsidRPr="006D6ACD" w:rsidRDefault="005F55B4" w:rsidP="005F55B4">
      <w:pPr>
        <w:pStyle w:val="ConsPlusNormal0"/>
        <w:ind w:firstLine="567"/>
        <w:jc w:val="both"/>
        <w:rPr>
          <w:sz w:val="28"/>
          <w:szCs w:val="28"/>
        </w:rPr>
      </w:pPr>
      <w:r w:rsidRPr="006D6ACD">
        <w:rPr>
          <w:sz w:val="28"/>
          <w:szCs w:val="28"/>
        </w:rPr>
        <w:t>требования к обезличиванию персональных данных, за исключением случаев, указанных в пункте 9.1 части 1 статьи 6 Федерального закона от 27.07.2006 № 152-ФЗ «О персональных данных»;</w:t>
      </w:r>
    </w:p>
    <w:p w14:paraId="0D359723" w14:textId="6296BB10" w:rsidR="005F55B4" w:rsidRPr="006D6ACD" w:rsidRDefault="005F55B4" w:rsidP="005F55B4">
      <w:pPr>
        <w:pStyle w:val="ConsPlusNormal0"/>
        <w:ind w:firstLine="567"/>
        <w:jc w:val="both"/>
        <w:rPr>
          <w:sz w:val="28"/>
          <w:szCs w:val="28"/>
        </w:rPr>
      </w:pPr>
      <w:r w:rsidRPr="006D6ACD">
        <w:rPr>
          <w:sz w:val="28"/>
          <w:szCs w:val="28"/>
        </w:rPr>
        <w:t>методы обезличивания персональных данных.</w:t>
      </w:r>
    </w:p>
    <w:p w14:paraId="6B0209C5" w14:textId="47D82588" w:rsidR="005F55B4" w:rsidRPr="006D6ACD" w:rsidRDefault="005F55B4" w:rsidP="005F55B4">
      <w:pPr>
        <w:pStyle w:val="ConsPlusNormal0"/>
        <w:ind w:firstLine="567"/>
        <w:jc w:val="both"/>
        <w:rPr>
          <w:sz w:val="28"/>
          <w:szCs w:val="28"/>
        </w:rPr>
      </w:pPr>
      <w:r w:rsidRPr="006D6ACD">
        <w:rPr>
          <w:sz w:val="28"/>
          <w:szCs w:val="28"/>
        </w:rPr>
        <w:t>Постановлением устанавливаются требования к обезличиванию персональных данных при получении оператором требования о предоставлении персональных данных, полученных в результате обезличивания персональных данных, направляемого в соответствии с частью 2 статьи 13.1 Федерального закона от 27.07.2006 № 152-ФЗ «О персональных данных».</w:t>
      </w:r>
    </w:p>
    <w:p w14:paraId="051D1ECE" w14:textId="2C1E7298" w:rsidR="005F55B4" w:rsidRPr="006D6ACD" w:rsidRDefault="005F55B4" w:rsidP="005F55B4">
      <w:pPr>
        <w:pStyle w:val="ConsPlusNormal0"/>
        <w:ind w:firstLine="567"/>
        <w:jc w:val="both"/>
        <w:rPr>
          <w:sz w:val="28"/>
          <w:szCs w:val="28"/>
        </w:rPr>
      </w:pPr>
      <w:r w:rsidRPr="006D6ACD">
        <w:rPr>
          <w:sz w:val="28"/>
          <w:szCs w:val="28"/>
        </w:rPr>
        <w:t>Так, в частности, определяются обязанности оператора по соблюдению требований при обезличивании персональных данных, а также свойства обезличенных персональных данных.</w:t>
      </w:r>
    </w:p>
    <w:p w14:paraId="36833AE6" w14:textId="271F06DD" w:rsidR="005F55B4" w:rsidRPr="006D6ACD" w:rsidRDefault="005F55B4" w:rsidP="005F55B4">
      <w:pPr>
        <w:pStyle w:val="ConsPlusNormal0"/>
        <w:ind w:firstLine="567"/>
        <w:jc w:val="both"/>
        <w:rPr>
          <w:sz w:val="28"/>
          <w:szCs w:val="28"/>
        </w:rPr>
      </w:pPr>
      <w:r w:rsidRPr="006D6ACD">
        <w:rPr>
          <w:sz w:val="28"/>
          <w:szCs w:val="28"/>
        </w:rPr>
        <w:t>Кроме того, устанавливаются и раскрываются методы обезличивания персональных данных (метод введения идентификаторов, метод изменения состава или семантики, метод декомпозиции, метод перемешивания, метод преобразования), порядок обезличивания персональных данных, а также мероприятия, проводимые оператором при обезличивании персональных данных.</w:t>
      </w:r>
    </w:p>
    <w:p w14:paraId="6A63041B" w14:textId="77777777" w:rsidR="009B4576" w:rsidRPr="006D6ACD" w:rsidRDefault="009B4576" w:rsidP="00343A44">
      <w:pPr>
        <w:pStyle w:val="ConsPlusNormal0"/>
        <w:ind w:firstLine="567"/>
        <w:jc w:val="both"/>
        <w:rPr>
          <w:b/>
          <w:sz w:val="28"/>
          <w:szCs w:val="28"/>
        </w:rPr>
      </w:pPr>
    </w:p>
    <w:p w14:paraId="375DF6A6" w14:textId="7909071E" w:rsidR="00E2114E" w:rsidRPr="006D6ACD" w:rsidRDefault="00F557C4" w:rsidP="00343A44">
      <w:pPr>
        <w:pStyle w:val="ConsPlusNormal0"/>
        <w:ind w:firstLine="567"/>
        <w:jc w:val="both"/>
        <w:rPr>
          <w:sz w:val="28"/>
          <w:szCs w:val="28"/>
        </w:rPr>
      </w:pPr>
      <w:r w:rsidRPr="006D6ACD">
        <w:rPr>
          <w:b/>
          <w:sz w:val="28"/>
          <w:szCs w:val="28"/>
        </w:rPr>
        <w:t xml:space="preserve">Постановление Конституционного Суда Российской Федерации от 17.07.2025 № 29-П по делу о проверке конституционности части 5 статьи 24.5 </w:t>
      </w:r>
      <w:bookmarkStart w:id="1" w:name="_Hlk204863543"/>
      <w:r w:rsidRPr="006D6ACD">
        <w:rPr>
          <w:b/>
          <w:sz w:val="28"/>
          <w:szCs w:val="28"/>
        </w:rPr>
        <w:t>Кодекса Российской Федерации об административных правонарушениях</w:t>
      </w:r>
      <w:bookmarkEnd w:id="1"/>
      <w:r w:rsidRPr="006D6ACD">
        <w:rPr>
          <w:b/>
          <w:sz w:val="28"/>
          <w:szCs w:val="28"/>
        </w:rPr>
        <w:t xml:space="preserve"> в связи с запросом Костромского областного суда содержит вывод о том, что н</w:t>
      </w:r>
      <w:r w:rsidR="00E2114E" w:rsidRPr="006D6ACD">
        <w:rPr>
          <w:b/>
          <w:sz w:val="28"/>
          <w:szCs w:val="28"/>
        </w:rPr>
        <w:t xml:space="preserve">едостаточность финансового обеспечения осуществления органом местного самоуправления государственных полномочий для исполнения связанного с </w:t>
      </w:r>
      <w:r w:rsidR="00E2114E" w:rsidRPr="006D6ACD">
        <w:rPr>
          <w:b/>
          <w:sz w:val="28"/>
          <w:szCs w:val="28"/>
        </w:rPr>
        <w:lastRenderedPageBreak/>
        <w:t>этими полномочиями судебного акта не может рассматриваться в качестве обстоятельства, дающего основание для инициирования органом местного самоуправления процедуры прекращения исполнения переданных ему государственных полномочий</w:t>
      </w:r>
      <w:r w:rsidRPr="006D6ACD">
        <w:rPr>
          <w:b/>
          <w:sz w:val="28"/>
          <w:szCs w:val="28"/>
        </w:rPr>
        <w:t>.</w:t>
      </w:r>
    </w:p>
    <w:p w14:paraId="0C38A2D9" w14:textId="73D8082D" w:rsidR="00E2114E" w:rsidRPr="006D6ACD" w:rsidRDefault="00E2114E" w:rsidP="00E2114E">
      <w:pPr>
        <w:pStyle w:val="ConsPlusNormal0"/>
        <w:ind w:firstLine="567"/>
        <w:jc w:val="both"/>
        <w:rPr>
          <w:sz w:val="28"/>
          <w:szCs w:val="28"/>
        </w:rPr>
      </w:pPr>
      <w:r w:rsidRPr="006D6ACD">
        <w:rPr>
          <w:sz w:val="28"/>
          <w:szCs w:val="28"/>
        </w:rPr>
        <w:t xml:space="preserve">Не противоречащей Конституции Российской Федерации признана часть 5 статьи 24.5 </w:t>
      </w:r>
      <w:r w:rsidR="00F557C4" w:rsidRPr="006D6ACD">
        <w:rPr>
          <w:sz w:val="28"/>
          <w:szCs w:val="28"/>
        </w:rPr>
        <w:t>Кодекса Российской Федерации об административных правонарушениях</w:t>
      </w:r>
      <w:r w:rsidRPr="006D6ACD">
        <w:rPr>
          <w:sz w:val="28"/>
          <w:szCs w:val="28"/>
        </w:rPr>
        <w:t>, поскольку по своему конституционно-правовому смыслу в системе действующего правового регулирования в случае ее применения при производстве по делу об административном правонарушении, предусмотренном статьей 17.15 данного Кодекса и выразившемся в неисполнении должником - органом местного самоуправления содержащихся в исполнительном документе и связанных с осуществлением переданных ему государственных полномочий требований неимущественного характера в срок, установленный судебным приставом-исполнителем, она предполагает, что:</w:t>
      </w:r>
    </w:p>
    <w:p w14:paraId="73CC0352" w14:textId="77777777" w:rsidR="00E2114E" w:rsidRPr="006D6ACD" w:rsidRDefault="00E2114E" w:rsidP="00E2114E">
      <w:pPr>
        <w:pStyle w:val="ConsPlusNormal0"/>
        <w:ind w:firstLine="567"/>
        <w:jc w:val="both"/>
        <w:rPr>
          <w:sz w:val="28"/>
          <w:szCs w:val="28"/>
        </w:rPr>
      </w:pPr>
      <w:r w:rsidRPr="006D6ACD">
        <w:rPr>
          <w:sz w:val="28"/>
          <w:szCs w:val="28"/>
        </w:rPr>
        <w:t>принятие уполномоченным органом или судом решения о прекращении производства по делу об административном правонарушении при установлении факта выделения законом субвенций органам местного самоуправления на осуществление переданных им государственных полномочий в размере, недостаточном для их осуществления, если это привело к их неисполнению или ненадлежащему исполнению, не требует дополнительного установления того, вносилось ли или направлялось ли органами местного самоуправления органам государственной власти предложение о выделении субвенций в размере, необходимом для надлежащего осуществления переданных государственных полномочий, а также информировали ли своевременно органы местного самоуправления органы государственной власти о недостаточности размера выделенных субвенций в ходе осуществления таких полномочий;</w:t>
      </w:r>
    </w:p>
    <w:p w14:paraId="74A84C3C" w14:textId="77777777" w:rsidR="00E2114E" w:rsidRPr="006D6ACD" w:rsidRDefault="00E2114E" w:rsidP="00E2114E">
      <w:pPr>
        <w:pStyle w:val="ConsPlusNormal0"/>
        <w:ind w:firstLine="567"/>
        <w:jc w:val="both"/>
        <w:rPr>
          <w:sz w:val="28"/>
          <w:szCs w:val="28"/>
        </w:rPr>
      </w:pPr>
      <w:r w:rsidRPr="006D6ACD">
        <w:rPr>
          <w:sz w:val="28"/>
          <w:szCs w:val="28"/>
        </w:rPr>
        <w:t>решение о прекращении производства по делу об административном правонарушении не может быть принято, если уполномоченный орган или суд установит, что выделение субвенции в размере, недостаточном для осуществления органом местного самоуправления соответствующего государственного полномочия, приведшее к его неисполнению или ненадлежащему исполнению, было предопределено предоставлением органами местного самоуправления органам государственной власти недостоверной (неполной) информации, притом что ее достоверность (полнота) объективно не могла быть проверена органами государственной власти;</w:t>
      </w:r>
    </w:p>
    <w:p w14:paraId="778185EA" w14:textId="77777777" w:rsidR="00E2114E" w:rsidRPr="006D6ACD" w:rsidRDefault="00E2114E" w:rsidP="00E2114E">
      <w:pPr>
        <w:pStyle w:val="ConsPlusNormal0"/>
        <w:ind w:firstLine="567"/>
        <w:jc w:val="both"/>
        <w:rPr>
          <w:sz w:val="28"/>
          <w:szCs w:val="28"/>
        </w:rPr>
      </w:pPr>
      <w:r w:rsidRPr="006D6ACD">
        <w:rPr>
          <w:sz w:val="28"/>
          <w:szCs w:val="28"/>
        </w:rPr>
        <w:t>для принятия уполномоченным органом или судом решения о прекращении производства по делу об административном правонарушении должна быть установлена причинно-следственная связь между выделением субвенций на осуществление органами местного самоуправления государственных полномочий в размере, недостаточном для их осуществления, и неисполнением соответствующих требований, содержащихся в исполнительном документе;</w:t>
      </w:r>
    </w:p>
    <w:p w14:paraId="3EFB6668" w14:textId="1F10CC35" w:rsidR="00E2114E" w:rsidRPr="006D6ACD" w:rsidRDefault="00E2114E" w:rsidP="00E2114E">
      <w:pPr>
        <w:pStyle w:val="ConsPlusNormal0"/>
        <w:ind w:firstLine="567"/>
        <w:jc w:val="both"/>
        <w:rPr>
          <w:sz w:val="28"/>
          <w:szCs w:val="28"/>
        </w:rPr>
      </w:pPr>
      <w:r w:rsidRPr="006D6ACD">
        <w:rPr>
          <w:sz w:val="28"/>
          <w:szCs w:val="28"/>
        </w:rPr>
        <w:t xml:space="preserve">размер выделенной органу местного самоуправления субвенции, равный или превышающий те расходы на исполнение требования неимущественного характера, </w:t>
      </w:r>
      <w:r w:rsidRPr="006D6ACD">
        <w:rPr>
          <w:sz w:val="28"/>
          <w:szCs w:val="28"/>
        </w:rPr>
        <w:lastRenderedPageBreak/>
        <w:t xml:space="preserve">содержащегося в исполнительном документе, которые составляют часть расходов на осуществление соответствующего государственного полномочия, сам по себе не может свидетельствовать о достаточности - в целях применения части 5 статьи 24.5 </w:t>
      </w:r>
      <w:r w:rsidR="00F557C4" w:rsidRPr="006D6ACD">
        <w:rPr>
          <w:sz w:val="28"/>
          <w:szCs w:val="28"/>
        </w:rPr>
        <w:t xml:space="preserve">Кодекса Российской Федерации об административных правонарушениях </w:t>
      </w:r>
      <w:r w:rsidRPr="006D6ACD">
        <w:rPr>
          <w:sz w:val="28"/>
          <w:szCs w:val="28"/>
        </w:rPr>
        <w:t>- размера субвенции без учета необходимости использования выделенных средств в соответствии с действующим законодательством также и на иные цели в рамках осуществления данного полномочия, включая расходы на исполнение в рамках исполнительных производств других требований неимущественного характера;</w:t>
      </w:r>
    </w:p>
    <w:p w14:paraId="380B1C21" w14:textId="3CB24A21" w:rsidR="00F26C72" w:rsidRPr="00C373C2" w:rsidRDefault="00E2114E" w:rsidP="00C373C2">
      <w:pPr>
        <w:pStyle w:val="ConsPlusNormal0"/>
        <w:ind w:firstLine="567"/>
        <w:jc w:val="both"/>
        <w:rPr>
          <w:sz w:val="28"/>
          <w:szCs w:val="28"/>
        </w:rPr>
      </w:pPr>
      <w:r w:rsidRPr="006D6ACD">
        <w:rPr>
          <w:sz w:val="28"/>
          <w:szCs w:val="28"/>
        </w:rPr>
        <w:t xml:space="preserve">прекращение производства по делу об административном правонарушении, предусмотренном статьей 17.15 </w:t>
      </w:r>
      <w:r w:rsidR="00F557C4" w:rsidRPr="006D6ACD">
        <w:rPr>
          <w:sz w:val="28"/>
          <w:szCs w:val="28"/>
        </w:rPr>
        <w:t>Кодекса Российской Федерации об административных правонарушениях</w:t>
      </w:r>
      <w:r w:rsidRPr="006D6ACD">
        <w:rPr>
          <w:sz w:val="28"/>
          <w:szCs w:val="28"/>
        </w:rPr>
        <w:t>, на основании части 5 статьи 24.5 данного Кодекса не влечет прекращения обязанности органа местного самоуправления исполнить в соответствии с законодательством об исполнительном производстве содержащееся в исполнительном документе требование неимущественного характера; оно также не снимает с органов государственной власти обязанность по передаче органам местного самоуправления материальных ресурсов и финансовых средств, необходимых для осуществления государственных полномочий, в том числе в части исполнения соответствующих судебных актов.</w:t>
      </w:r>
      <w:bookmarkStart w:id="2" w:name="P1493"/>
      <w:bookmarkEnd w:id="2"/>
    </w:p>
    <w:sectPr w:rsidR="00F26C72" w:rsidRPr="00C373C2">
      <w:footerReference w:type="default" r:id="rId7"/>
      <w:headerReference w:type="first" r:id="rId8"/>
      <w:footerReference w:type="first" r:id="rId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E6F1" w14:textId="77777777" w:rsidR="00A22BE1" w:rsidRDefault="00A22BE1">
      <w:r>
        <w:separator/>
      </w:r>
    </w:p>
  </w:endnote>
  <w:endnote w:type="continuationSeparator" w:id="0">
    <w:p w14:paraId="22FA603D" w14:textId="77777777" w:rsidR="00A22BE1" w:rsidRDefault="00A2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97DC" w14:textId="77777777" w:rsidR="00432F7C" w:rsidRDefault="00A22BE1">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66D1" w14:textId="77777777" w:rsidR="00432F7C" w:rsidRDefault="00A22BE1">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D4A73" w14:textId="77777777" w:rsidR="00A22BE1" w:rsidRDefault="00A22BE1">
      <w:r>
        <w:separator/>
      </w:r>
    </w:p>
  </w:footnote>
  <w:footnote w:type="continuationSeparator" w:id="0">
    <w:p w14:paraId="78E8E0EC" w14:textId="77777777" w:rsidR="00A22BE1" w:rsidRDefault="00A22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70BC" w14:textId="77777777" w:rsidR="00930236" w:rsidRDefault="009302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7C"/>
    <w:rsid w:val="000611ED"/>
    <w:rsid w:val="00097E02"/>
    <w:rsid w:val="000A7697"/>
    <w:rsid w:val="00113529"/>
    <w:rsid w:val="00133A4C"/>
    <w:rsid w:val="001B285A"/>
    <w:rsid w:val="001E2F7E"/>
    <w:rsid w:val="00262F9A"/>
    <w:rsid w:val="00282EFA"/>
    <w:rsid w:val="002C723A"/>
    <w:rsid w:val="00343A44"/>
    <w:rsid w:val="003476AB"/>
    <w:rsid w:val="00353546"/>
    <w:rsid w:val="00361F4F"/>
    <w:rsid w:val="00390024"/>
    <w:rsid w:val="00395159"/>
    <w:rsid w:val="003D2186"/>
    <w:rsid w:val="003E0FFE"/>
    <w:rsid w:val="00432F7C"/>
    <w:rsid w:val="00465510"/>
    <w:rsid w:val="00472784"/>
    <w:rsid w:val="004D6239"/>
    <w:rsid w:val="00522B93"/>
    <w:rsid w:val="00571D36"/>
    <w:rsid w:val="00572C39"/>
    <w:rsid w:val="00583AC4"/>
    <w:rsid w:val="005D6336"/>
    <w:rsid w:val="005E16C7"/>
    <w:rsid w:val="005F34AB"/>
    <w:rsid w:val="005F55B4"/>
    <w:rsid w:val="00607C0E"/>
    <w:rsid w:val="00625E72"/>
    <w:rsid w:val="00642677"/>
    <w:rsid w:val="00643FD3"/>
    <w:rsid w:val="00674252"/>
    <w:rsid w:val="006879D8"/>
    <w:rsid w:val="006C7E4A"/>
    <w:rsid w:val="006D6ACD"/>
    <w:rsid w:val="006E1C88"/>
    <w:rsid w:val="006F2C23"/>
    <w:rsid w:val="0072591A"/>
    <w:rsid w:val="00744F97"/>
    <w:rsid w:val="007721FC"/>
    <w:rsid w:val="0079227F"/>
    <w:rsid w:val="007C21F1"/>
    <w:rsid w:val="008134D6"/>
    <w:rsid w:val="0086747C"/>
    <w:rsid w:val="00930236"/>
    <w:rsid w:val="009A17C4"/>
    <w:rsid w:val="009B4576"/>
    <w:rsid w:val="009D4EB7"/>
    <w:rsid w:val="00A22BE1"/>
    <w:rsid w:val="00AC1491"/>
    <w:rsid w:val="00B462A9"/>
    <w:rsid w:val="00BE1E67"/>
    <w:rsid w:val="00C373C2"/>
    <w:rsid w:val="00C970B2"/>
    <w:rsid w:val="00D67240"/>
    <w:rsid w:val="00DB4026"/>
    <w:rsid w:val="00E02E3A"/>
    <w:rsid w:val="00E078F9"/>
    <w:rsid w:val="00E2114E"/>
    <w:rsid w:val="00E51F12"/>
    <w:rsid w:val="00E71017"/>
    <w:rsid w:val="00F12F74"/>
    <w:rsid w:val="00F26C72"/>
    <w:rsid w:val="00F557C4"/>
    <w:rsid w:val="00F80564"/>
    <w:rsid w:val="00FD2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996A9F"/>
  <w15:docId w15:val="{66F6A003-284C-4792-AEDF-89C96FE1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5D6336"/>
    <w:pPr>
      <w:tabs>
        <w:tab w:val="center" w:pos="4677"/>
        <w:tab w:val="right" w:pos="9355"/>
      </w:tabs>
    </w:pPr>
  </w:style>
  <w:style w:type="character" w:customStyle="1" w:styleId="a4">
    <w:name w:val="Верхний колонтитул Знак"/>
    <w:basedOn w:val="a0"/>
    <w:link w:val="a3"/>
    <w:uiPriority w:val="99"/>
    <w:rsid w:val="005D6336"/>
  </w:style>
  <w:style w:type="paragraph" w:styleId="a5">
    <w:name w:val="footer"/>
    <w:basedOn w:val="a"/>
    <w:link w:val="a6"/>
    <w:uiPriority w:val="99"/>
    <w:unhideWhenUsed/>
    <w:rsid w:val="005D6336"/>
    <w:pPr>
      <w:tabs>
        <w:tab w:val="center" w:pos="4677"/>
        <w:tab w:val="right" w:pos="9355"/>
      </w:tabs>
    </w:pPr>
  </w:style>
  <w:style w:type="character" w:customStyle="1" w:styleId="a6">
    <w:name w:val="Нижний колонтитул Знак"/>
    <w:basedOn w:val="a0"/>
    <w:link w:val="a5"/>
    <w:uiPriority w:val="99"/>
    <w:rsid w:val="005D6336"/>
  </w:style>
  <w:style w:type="paragraph" w:styleId="a7">
    <w:name w:val="Normal (Web)"/>
    <w:basedOn w:val="a"/>
    <w:uiPriority w:val="99"/>
    <w:semiHidden/>
    <w:unhideWhenUsed/>
    <w:rsid w:val="00F26C72"/>
    <w:pPr>
      <w:spacing w:before="100" w:beforeAutospacing="1" w:after="100" w:afterAutospacing="1"/>
    </w:pPr>
    <w:rPr>
      <w:rFonts w:ascii="Times New Roman" w:eastAsia="Times New Roman" w:hAnsi="Times New Roman" w:cs="Times New Roman"/>
      <w:kern w:val="0"/>
      <w14:ligatures w14:val="none"/>
    </w:rPr>
  </w:style>
  <w:style w:type="character" w:styleId="a8">
    <w:name w:val="Hyperlink"/>
    <w:basedOn w:val="a0"/>
    <w:uiPriority w:val="99"/>
    <w:semiHidden/>
    <w:unhideWhenUsed/>
    <w:rsid w:val="00F26C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572434">
      <w:bodyDiv w:val="1"/>
      <w:marLeft w:val="0"/>
      <w:marRight w:val="0"/>
      <w:marTop w:val="0"/>
      <w:marBottom w:val="0"/>
      <w:divBdr>
        <w:top w:val="none" w:sz="0" w:space="0" w:color="auto"/>
        <w:left w:val="none" w:sz="0" w:space="0" w:color="auto"/>
        <w:bottom w:val="none" w:sz="0" w:space="0" w:color="auto"/>
        <w:right w:val="none" w:sz="0" w:space="0" w:color="auto"/>
      </w:divBdr>
    </w:div>
    <w:div w:id="1910530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0471&amp;date=24.07.2025&amp;demo=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14</Pages>
  <Words>5731</Words>
  <Characters>32668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"КонсультантПлюс: Новое в российском законодательстве с 28 апреля по 19 июля 2025 года"</vt:lpstr>
    </vt:vector>
  </TitlesOfParts>
  <Company>КонсультантПлюс Версия 4024.00.50</Company>
  <LinksUpToDate>false</LinksUpToDate>
  <CharactersWithSpaces>38323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"КонсультантПлюс: Новое в российском законодательстве с 28 апреля по 19 июля 2025 года"</dc:title>
  <dc:creator>User</dc:creator>
  <cp:lastModifiedBy>User</cp:lastModifiedBy>
  <cp:revision>49</cp:revision>
  <dcterms:created xsi:type="dcterms:W3CDTF">2025-07-25T09:43:00Z</dcterms:created>
  <dcterms:modified xsi:type="dcterms:W3CDTF">2025-08-04T06:37:00Z</dcterms:modified>
</cp:coreProperties>
</file>