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C0" w:rsidRPr="00C7646D" w:rsidRDefault="000025C0" w:rsidP="000025C0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646D">
        <w:rPr>
          <w:b/>
          <w:sz w:val="28"/>
          <w:szCs w:val="28"/>
        </w:rPr>
        <w:t xml:space="preserve">Обзор федерального законодательства </w:t>
      </w:r>
    </w:p>
    <w:p w:rsidR="000025C0" w:rsidRPr="00C7646D" w:rsidRDefault="000025C0" w:rsidP="000025C0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646D">
        <w:rPr>
          <w:b/>
          <w:sz w:val="28"/>
          <w:szCs w:val="28"/>
        </w:rPr>
        <w:t>за период 01.10.2016 – 31.10.2016</w:t>
      </w: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15.10.2016 </w:t>
      </w:r>
      <w:r w:rsidRPr="00C7646D">
        <w:rPr>
          <w:rFonts w:ascii="Times New Roman" w:hAnsi="Times New Roman" w:cs="Times New Roman"/>
          <w:sz w:val="28"/>
          <w:szCs w:val="28"/>
        </w:rPr>
        <w:br/>
        <w:t xml:space="preserve">№ 1050 «Об организации проектной деятельности в Правительстве Российской Федерации» </w:t>
      </w:r>
      <w:r w:rsidRPr="00C7646D">
        <w:rPr>
          <w:rFonts w:ascii="Times New Roman" w:hAnsi="Times New Roman" w:cs="Times New Roman"/>
          <w:b/>
          <w:sz w:val="28"/>
          <w:szCs w:val="28"/>
        </w:rPr>
        <w:t>у</w:t>
      </w:r>
      <w:r w:rsidRPr="00C7646D">
        <w:rPr>
          <w:rFonts w:ascii="Times New Roman" w:hAnsi="Times New Roman" w:cs="Times New Roman"/>
          <w:b/>
          <w:bCs/>
          <w:sz w:val="28"/>
          <w:szCs w:val="28"/>
        </w:rPr>
        <w:t>тверждено Положение об организации проектной деятельности в Правительстве Российской Федерации и функциональная структура системы управления проектной деятельностью.</w:t>
      </w: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В соответствии с Положением проектная деятельность - это деятельность, связанная с инициированием, подготовкой, реализацией и завершением проектов (программ). При этом под проектом понимается комплекс взаимосвязанных мероприятий, направленных на достижение уникальных результатов в условиях временных и ресурсных ограничений, а под программой - комплекс взаимосвязанных проектов и мероприятий, объединенных общей целью и координируемых совместно в целях повышения общей результативности и управляемости.</w:t>
      </w: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46D">
        <w:rPr>
          <w:rFonts w:ascii="Times New Roman" w:hAnsi="Times New Roman" w:cs="Times New Roman"/>
          <w:sz w:val="28"/>
          <w:szCs w:val="28"/>
        </w:rPr>
        <w:t>Функциональная структура системы управления проектной деятельностью в Правительстве Российской Федерации включает постоянные органы управления проектной деятельностью (президиум Совета при Президенте Российской Федерации по стратегическому развитию и приоритетным проектам, федеральный проектный офис, ведомственный координационный орган, ведомственный проектный офис), временные органы управления проектной деятельностью, а также обеспечивающие и вспомогательные органы управления проектной деятельностью.</w:t>
      </w:r>
      <w:proofErr w:type="gramEnd"/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Федерации рекомендовано организовать проектную деятельность, руководствуясь утвержденным Положением.</w:t>
      </w: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</w:t>
      </w:r>
      <w:r w:rsidRPr="00C7646D">
        <w:rPr>
          <w:rFonts w:ascii="Times New Roman" w:hAnsi="Times New Roman" w:cs="Times New Roman"/>
          <w:sz w:val="28"/>
          <w:szCs w:val="28"/>
        </w:rPr>
        <w:br/>
        <w:t xml:space="preserve">от 11.10.2016 № 1028 </w:t>
      </w:r>
      <w:r w:rsidRPr="00C7646D">
        <w:rPr>
          <w:rFonts w:ascii="Times New Roman" w:hAnsi="Times New Roman" w:cs="Times New Roman"/>
          <w:b/>
          <w:bCs/>
          <w:sz w:val="28"/>
          <w:szCs w:val="28"/>
        </w:rPr>
        <w:t>при закупках в сфере регулярных перевозок пассажиров и багажа автомобильным и городским наземным электрическим транспортом Минтранс России будет устанавливать порядок определения</w:t>
      </w:r>
      <w:r w:rsidRPr="00C7646D">
        <w:rPr>
          <w:rFonts w:ascii="Times New Roman" w:hAnsi="Times New Roman" w:cs="Times New Roman"/>
          <w:sz w:val="28"/>
          <w:szCs w:val="28"/>
        </w:rPr>
        <w:t xml:space="preserve"> </w:t>
      </w:r>
      <w:r w:rsidRPr="00C7646D">
        <w:rPr>
          <w:rFonts w:ascii="Times New Roman" w:hAnsi="Times New Roman" w:cs="Times New Roman"/>
          <w:b/>
          <w:sz w:val="28"/>
          <w:szCs w:val="28"/>
        </w:rPr>
        <w:t>начальной (максимальной) цены контракта и цены контракта, заключаемого с единственным поставщиком (подрядчиком, исполнителем).</w:t>
      </w:r>
    </w:p>
    <w:p w:rsidR="000025C0" w:rsidRPr="00C7646D" w:rsidRDefault="000025C0" w:rsidP="00232E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46D">
        <w:rPr>
          <w:rFonts w:ascii="Times New Roman" w:hAnsi="Times New Roman" w:cs="Times New Roman"/>
          <w:sz w:val="28"/>
          <w:szCs w:val="28"/>
        </w:rPr>
        <w:t>Кроме того, в соответствии с постановлением Правительства Российской Федерации от 19.10.2016 № 1062 «О федеральном органе исполнительной власти, уполномоченном на осуществление отдельных полномочий в целях реализации Федерального закона «О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Федерации»</w:t>
      </w:r>
      <w:r w:rsidR="00232E17" w:rsidRPr="00C7646D">
        <w:rPr>
          <w:rFonts w:ascii="Times New Roman" w:hAnsi="Times New Roman" w:cs="Times New Roman"/>
          <w:sz w:val="28"/>
          <w:szCs w:val="28"/>
        </w:rPr>
        <w:t xml:space="preserve"> </w:t>
      </w:r>
      <w:r w:rsidRPr="00C7646D">
        <w:rPr>
          <w:rFonts w:ascii="Times New Roman" w:hAnsi="Times New Roman" w:cs="Times New Roman"/>
          <w:sz w:val="28"/>
          <w:szCs w:val="28"/>
        </w:rPr>
        <w:t>Минтранс России является</w:t>
      </w:r>
      <w:proofErr w:type="gramEnd"/>
      <w:r w:rsidRPr="00C7646D"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органом исполнительной власти:</w:t>
      </w:r>
    </w:p>
    <w:p w:rsidR="000025C0" w:rsidRPr="00C7646D" w:rsidRDefault="000025C0" w:rsidP="00232E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 xml:space="preserve">- по определению маршрутов спортивных соревнований, обеспечивающих транспортное сообщение между аэропортами и </w:t>
      </w:r>
      <w:r w:rsidRPr="00C7646D">
        <w:rPr>
          <w:rFonts w:ascii="Times New Roman" w:hAnsi="Times New Roman" w:cs="Times New Roman"/>
          <w:sz w:val="28"/>
          <w:szCs w:val="28"/>
        </w:rPr>
        <w:lastRenderedPageBreak/>
        <w:t>населенными пунктами, в которых проводятся матчи спортивных соревнований, и маршрутов спортивных соревнований, проезд по которым осуществляется железнодорожным транспортом в дополнительных поездах, а также нормы мест по согласован</w:t>
      </w:r>
      <w:r w:rsidR="00232E17" w:rsidRPr="00C7646D">
        <w:rPr>
          <w:rFonts w:ascii="Times New Roman" w:hAnsi="Times New Roman" w:cs="Times New Roman"/>
          <w:sz w:val="28"/>
          <w:szCs w:val="28"/>
        </w:rPr>
        <w:t>ию с Организационным комитетом «Россия-2018»</w:t>
      </w:r>
      <w:r w:rsidRPr="00C7646D">
        <w:rPr>
          <w:rFonts w:ascii="Times New Roman" w:hAnsi="Times New Roman" w:cs="Times New Roman"/>
          <w:sz w:val="28"/>
          <w:szCs w:val="28"/>
        </w:rPr>
        <w:t>;</w:t>
      </w:r>
    </w:p>
    <w:p w:rsidR="000025C0" w:rsidRPr="00C7646D" w:rsidRDefault="000025C0" w:rsidP="00232E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46D">
        <w:rPr>
          <w:rFonts w:ascii="Times New Roman" w:hAnsi="Times New Roman" w:cs="Times New Roman"/>
          <w:sz w:val="28"/>
          <w:szCs w:val="28"/>
        </w:rPr>
        <w:t>- по установлению порядка предоставления права на бесплатный проезд железнодорожным транспортом в дополнительных поездах (в том числе периода предоставления права на бесплатный проезд, условий предоставления права на бесплатный проезд и допуска к посадке в транспортное средство, механизма учета поездок, требований к транспортному обслуживанию зрителей спортивных соревнований) по согласованию с ФСБ Росс</w:t>
      </w:r>
      <w:r w:rsidR="00232E17" w:rsidRPr="00C7646D">
        <w:rPr>
          <w:rFonts w:ascii="Times New Roman" w:hAnsi="Times New Roman" w:cs="Times New Roman"/>
          <w:sz w:val="28"/>
          <w:szCs w:val="28"/>
        </w:rPr>
        <w:t>ии и Организационным комитетом «</w:t>
      </w:r>
      <w:r w:rsidRPr="00C7646D">
        <w:rPr>
          <w:rFonts w:ascii="Times New Roman" w:hAnsi="Times New Roman" w:cs="Times New Roman"/>
          <w:sz w:val="28"/>
          <w:szCs w:val="28"/>
        </w:rPr>
        <w:t>Р</w:t>
      </w:r>
      <w:r w:rsidR="00232E17" w:rsidRPr="00C7646D">
        <w:rPr>
          <w:rFonts w:ascii="Times New Roman" w:hAnsi="Times New Roman" w:cs="Times New Roman"/>
          <w:sz w:val="28"/>
          <w:szCs w:val="28"/>
        </w:rPr>
        <w:t>оссия-2018»</w:t>
      </w:r>
      <w:r w:rsidRPr="00C764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06.10.2016 </w:t>
      </w:r>
      <w:r w:rsidRPr="00C7646D">
        <w:rPr>
          <w:rFonts w:ascii="Times New Roman" w:hAnsi="Times New Roman" w:cs="Times New Roman"/>
          <w:sz w:val="28"/>
          <w:szCs w:val="28"/>
        </w:rPr>
        <w:br/>
        <w:t xml:space="preserve">№ 1009 «О внесении изменения в постановление Правительства Российской Федерации от 13 января 2014 г. № 19» </w:t>
      </w:r>
      <w:r w:rsidRPr="00C7646D">
        <w:rPr>
          <w:rFonts w:ascii="Times New Roman" w:hAnsi="Times New Roman" w:cs="Times New Roman"/>
          <w:b/>
          <w:sz w:val="28"/>
          <w:szCs w:val="28"/>
        </w:rPr>
        <w:t>в</w:t>
      </w:r>
      <w:r w:rsidRPr="00C7646D">
        <w:rPr>
          <w:rFonts w:ascii="Times New Roman" w:hAnsi="Times New Roman" w:cs="Times New Roman"/>
          <w:b/>
          <w:bCs/>
          <w:sz w:val="28"/>
          <w:szCs w:val="28"/>
        </w:rPr>
        <w:t>веден механизм установления плавающей процентной ставки по коммерческим кредитам, предоставляемых банками муниципальным бюджетам.</w:t>
      </w:r>
      <w:r w:rsidRPr="00C7646D">
        <w:rPr>
          <w:rFonts w:ascii="Times New Roman" w:hAnsi="Times New Roman" w:cs="Times New Roman"/>
          <w:sz w:val="28"/>
          <w:szCs w:val="28"/>
        </w:rPr>
        <w:t xml:space="preserve"> Согласно изменениям </w:t>
      </w:r>
      <w:proofErr w:type="gramStart"/>
      <w:r w:rsidRPr="00C7646D">
        <w:rPr>
          <w:rFonts w:ascii="Times New Roman" w:hAnsi="Times New Roman" w:cs="Times New Roman"/>
          <w:sz w:val="28"/>
          <w:szCs w:val="28"/>
        </w:rPr>
        <w:t>при заключении контракта на оказание услуг по предоставлению кредита муниципальным образованиям при условии установления в контракте</w:t>
      </w:r>
      <w:proofErr w:type="gramEnd"/>
      <w:r w:rsidRPr="00C7646D">
        <w:rPr>
          <w:rFonts w:ascii="Times New Roman" w:hAnsi="Times New Roman" w:cs="Times New Roman"/>
          <w:sz w:val="28"/>
          <w:szCs w:val="28"/>
        </w:rPr>
        <w:t xml:space="preserve"> процентной ставки, рассчитываемой как сумма ключевой ставки Банка России и надбавки, определяемой указанным контрактом, в документации о закупке указываются формула цены и максимальное значение цены контракта.</w:t>
      </w:r>
    </w:p>
    <w:p w:rsidR="000025C0" w:rsidRPr="00C7646D" w:rsidRDefault="000025C0" w:rsidP="000025C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646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26.09.2016 </w:t>
      </w:r>
      <w:r w:rsidRPr="00C7646D">
        <w:rPr>
          <w:rFonts w:ascii="Times New Roman" w:hAnsi="Times New Roman" w:cs="Times New Roman"/>
          <w:sz w:val="28"/>
          <w:szCs w:val="28"/>
        </w:rPr>
        <w:br/>
        <w:t xml:space="preserve">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 утверждает </w:t>
      </w:r>
      <w:r w:rsidRPr="00C7646D">
        <w:rPr>
          <w:rFonts w:ascii="Times New Roman" w:hAnsi="Times New Roman" w:cs="Times New Roman"/>
          <w:b/>
          <w:sz w:val="28"/>
          <w:szCs w:val="28"/>
        </w:rPr>
        <w:t>перечень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осуществления закупок</w:t>
      </w:r>
      <w:r w:rsidRPr="00C7646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64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646D">
        <w:rPr>
          <w:rFonts w:ascii="Times New Roman" w:hAnsi="Times New Roman" w:cs="Times New Roman"/>
          <w:sz w:val="28"/>
          <w:szCs w:val="28"/>
        </w:rPr>
        <w:t>В перечень включены, например, клавиатуры, принтеры, терминалы кассовые и банкоматы, подключаемые к компьютеру или сети передачи данных, магнитофоны, диктофоны, видеокамеры, люстры, лампы светодиодные и некоторые другие товары.</w:t>
      </w:r>
      <w:proofErr w:type="gramEnd"/>
      <w:r w:rsidRPr="00C7646D">
        <w:rPr>
          <w:rFonts w:ascii="Times New Roman" w:hAnsi="Times New Roman" w:cs="Times New Roman"/>
          <w:sz w:val="28"/>
          <w:szCs w:val="28"/>
        </w:rPr>
        <w:t xml:space="preserve"> Кроме того, определены условия и ограничения допуска закупок радиоэлектронной продукции, включенной в перечень, а также условия для признания продукции, включенной в перечень, российской.</w:t>
      </w:r>
    </w:p>
    <w:p w:rsidR="00A736C2" w:rsidRPr="00C7646D" w:rsidRDefault="005B2435" w:rsidP="00AC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proofErr w:type="gramStart"/>
        <w:r w:rsidR="002829D4" w:rsidRPr="00C764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Минфина России от 29.08.2016 №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142н</w:t>
      </w:r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финансов Российско</w:t>
      </w:r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 28 июля 2010 г. №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81н </w:t>
      </w:r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плану финансово-хозяйственной деятельности государственн</w:t>
      </w:r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(муниципального) учреждения» в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ведены требования к расчетам (обоснованиям) плановых показателей по выплатам, использовавшимс</w:t>
      </w:r>
      <w:r w:rsidR="00232E17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 формировании п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лана финансово-хозяйственной деятельности государственного (муниципального) учреждения</w:t>
      </w:r>
      <w:r w:rsidR="00AC6811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подлежащие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применению, начиная с </w:t>
      </w:r>
      <w:r w:rsidR="00AC6811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финансово-хозяйственной деятельности</w:t>
      </w:r>
      <w:r w:rsidR="002829D4" w:rsidRPr="00C7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2017 год.</w:t>
      </w:r>
      <w:bookmarkStart w:id="0" w:name="Par355"/>
      <w:bookmarkEnd w:id="0"/>
      <w:proofErr w:type="gramEnd"/>
    </w:p>
    <w:p w:rsidR="00A736C2" w:rsidRPr="00C7646D" w:rsidRDefault="00AC6811" w:rsidP="00323E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 xml:space="preserve">Следует также обратить внимание на </w:t>
      </w:r>
      <w:r w:rsidR="00A736C2" w:rsidRPr="00C7646D">
        <w:rPr>
          <w:rFonts w:ascii="Times New Roman" w:hAnsi="Times New Roman" w:cs="Times New Roman"/>
          <w:sz w:val="28"/>
          <w:szCs w:val="28"/>
        </w:rPr>
        <w:t>Типовые условия использования общедоступной информации, размещаемой в информаци</w:t>
      </w:r>
      <w:r w:rsidRPr="00C7646D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в форме открытых данных, утвержденные</w:t>
      </w:r>
      <w:r w:rsidR="00A736C2" w:rsidRPr="00C7646D">
        <w:rPr>
          <w:rFonts w:ascii="Times New Roman" w:hAnsi="Times New Roman" w:cs="Times New Roman"/>
          <w:sz w:val="28"/>
          <w:szCs w:val="28"/>
        </w:rPr>
        <w:t xml:space="preserve"> протоколом заочного голосования Правительственной комиссии по координации деятельности открыто</w:t>
      </w:r>
      <w:r w:rsidRPr="00C7646D">
        <w:rPr>
          <w:rFonts w:ascii="Times New Roman" w:hAnsi="Times New Roman" w:cs="Times New Roman"/>
          <w:sz w:val="28"/>
          <w:szCs w:val="28"/>
        </w:rPr>
        <w:t>го правительства от 19.09.2016 № 6.</w:t>
      </w:r>
      <w:r w:rsidR="00323E40" w:rsidRPr="00C7646D">
        <w:rPr>
          <w:rFonts w:ascii="Times New Roman" w:hAnsi="Times New Roman" w:cs="Times New Roman"/>
          <w:sz w:val="28"/>
          <w:szCs w:val="28"/>
        </w:rPr>
        <w:t xml:space="preserve"> </w:t>
      </w:r>
      <w:r w:rsidR="00A736C2" w:rsidRPr="00C7646D">
        <w:rPr>
          <w:rFonts w:ascii="Times New Roman" w:hAnsi="Times New Roman" w:cs="Times New Roman"/>
          <w:sz w:val="28"/>
          <w:szCs w:val="28"/>
        </w:rPr>
        <w:t xml:space="preserve">Государственные органы и органы местного самоуправления размещают информацию о своей деятельности в форме открытых данных в соответствии с пунктом 2.1 статьи 7 Федерального закона от </w:t>
      </w:r>
      <w:r w:rsidR="00323E40" w:rsidRPr="00C7646D">
        <w:rPr>
          <w:rFonts w:ascii="Times New Roman" w:hAnsi="Times New Roman" w:cs="Times New Roman"/>
          <w:sz w:val="28"/>
          <w:szCs w:val="28"/>
        </w:rPr>
        <w:t xml:space="preserve">09.02.2009 </w:t>
      </w:r>
      <w:r w:rsidR="00C7646D">
        <w:rPr>
          <w:rFonts w:ascii="Times New Roman" w:hAnsi="Times New Roman" w:cs="Times New Roman"/>
          <w:sz w:val="28"/>
          <w:szCs w:val="28"/>
        </w:rPr>
        <w:br/>
      </w:r>
      <w:r w:rsidR="00323E40" w:rsidRPr="00C7646D">
        <w:rPr>
          <w:rFonts w:ascii="Times New Roman" w:hAnsi="Times New Roman" w:cs="Times New Roman"/>
          <w:sz w:val="28"/>
          <w:szCs w:val="28"/>
        </w:rPr>
        <w:t>№ 8-ФЗ «</w:t>
      </w:r>
      <w:r w:rsidR="00A736C2" w:rsidRPr="00C7646D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 w:rsidR="00323E40" w:rsidRPr="00C7646D">
        <w:rPr>
          <w:rFonts w:ascii="Times New Roman" w:hAnsi="Times New Roman" w:cs="Times New Roman"/>
          <w:sz w:val="28"/>
          <w:szCs w:val="28"/>
        </w:rPr>
        <w:t>органов местного самоуправления»</w:t>
      </w:r>
      <w:r w:rsidR="00A736C2" w:rsidRPr="00C7646D">
        <w:rPr>
          <w:rFonts w:ascii="Times New Roman" w:hAnsi="Times New Roman" w:cs="Times New Roman"/>
          <w:sz w:val="28"/>
          <w:szCs w:val="28"/>
        </w:rPr>
        <w:t>.</w:t>
      </w:r>
    </w:p>
    <w:p w:rsidR="00323E40" w:rsidRPr="00C7646D" w:rsidRDefault="00A736C2" w:rsidP="00323E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Информация о деятельности государственных органов</w:t>
      </w:r>
      <w:r w:rsidR="00323E40" w:rsidRPr="00C7646D">
        <w:rPr>
          <w:rFonts w:ascii="Times New Roman" w:hAnsi="Times New Roman" w:cs="Times New Roman"/>
          <w:sz w:val="28"/>
          <w:szCs w:val="28"/>
        </w:rPr>
        <w:t xml:space="preserve"> и органов местного самоуправления</w:t>
      </w:r>
      <w:r w:rsidRPr="00C7646D">
        <w:rPr>
          <w:rFonts w:ascii="Times New Roman" w:hAnsi="Times New Roman" w:cs="Times New Roman"/>
          <w:sz w:val="28"/>
          <w:szCs w:val="28"/>
        </w:rPr>
        <w:t>, размещаемая в форме открытых данных, является общедоступной, не предусматривает ограничений по ее использованию и не требует специализированных соглашений и лицензий.</w:t>
      </w:r>
    </w:p>
    <w:p w:rsidR="00A736C2" w:rsidRPr="00C7646D" w:rsidRDefault="00A736C2" w:rsidP="00323E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Для использования открытых данных пользователю не требуется заключать договор с государственным органом или органом местного самоуправления.</w:t>
      </w:r>
    </w:p>
    <w:p w:rsidR="00A736C2" w:rsidRPr="00C7646D" w:rsidRDefault="00A736C2" w:rsidP="00A736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Пользователи открытых данных не ограничены в их использовании в некоммерческих и коммерческих целях.</w:t>
      </w:r>
    </w:p>
    <w:p w:rsidR="00A736C2" w:rsidRPr="00C7646D" w:rsidRDefault="00A736C2" w:rsidP="00A736C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46D">
        <w:rPr>
          <w:rFonts w:ascii="Times New Roman" w:hAnsi="Times New Roman" w:cs="Times New Roman"/>
          <w:sz w:val="28"/>
          <w:szCs w:val="28"/>
        </w:rPr>
        <w:t>Пользователи, в частности, вправе свободно осуществлять поиск, получение, передачу и распространение открытых данных, однако обязаны использовать открытые данные только в законных целях и указывать ссылку на источник открытых данных.</w:t>
      </w:r>
    </w:p>
    <w:p w:rsidR="00D208CA" w:rsidRPr="000025C0" w:rsidRDefault="00D208CA"/>
    <w:sectPr w:rsidR="00D208CA" w:rsidRPr="000025C0" w:rsidSect="000E6CA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020" w:rsidRDefault="00F86020" w:rsidP="000E6CA6">
      <w:pPr>
        <w:spacing w:after="0" w:line="240" w:lineRule="auto"/>
      </w:pPr>
      <w:r>
        <w:separator/>
      </w:r>
    </w:p>
  </w:endnote>
  <w:endnote w:type="continuationSeparator" w:id="0">
    <w:p w:rsidR="00F86020" w:rsidRDefault="00F86020" w:rsidP="000E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020" w:rsidRDefault="00F86020" w:rsidP="000E6CA6">
      <w:pPr>
        <w:spacing w:after="0" w:line="240" w:lineRule="auto"/>
      </w:pPr>
      <w:r>
        <w:separator/>
      </w:r>
    </w:p>
  </w:footnote>
  <w:footnote w:type="continuationSeparator" w:id="0">
    <w:p w:rsidR="00F86020" w:rsidRDefault="00F86020" w:rsidP="000E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0626"/>
      <w:docPartObj>
        <w:docPartGallery w:val="Page Numbers (Top of Page)"/>
        <w:docPartUnique/>
      </w:docPartObj>
    </w:sdtPr>
    <w:sdtContent>
      <w:p w:rsidR="000E6CA6" w:rsidRDefault="000E6CA6">
        <w:pPr>
          <w:pStyle w:val="a4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0E6CA6" w:rsidRDefault="000E6C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8CA"/>
    <w:rsid w:val="000025C0"/>
    <w:rsid w:val="00054E70"/>
    <w:rsid w:val="000E6CA6"/>
    <w:rsid w:val="00201CF2"/>
    <w:rsid w:val="00232E17"/>
    <w:rsid w:val="002829D4"/>
    <w:rsid w:val="00323E40"/>
    <w:rsid w:val="003805DA"/>
    <w:rsid w:val="005B2435"/>
    <w:rsid w:val="00944337"/>
    <w:rsid w:val="00982857"/>
    <w:rsid w:val="00A736C2"/>
    <w:rsid w:val="00A73BD2"/>
    <w:rsid w:val="00A74843"/>
    <w:rsid w:val="00AC6811"/>
    <w:rsid w:val="00BC6537"/>
    <w:rsid w:val="00C7646D"/>
    <w:rsid w:val="00D208CA"/>
    <w:rsid w:val="00D74E3B"/>
    <w:rsid w:val="00F5120F"/>
    <w:rsid w:val="00F8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E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3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3B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73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73B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73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73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73B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829D4"/>
  </w:style>
  <w:style w:type="character" w:styleId="a3">
    <w:name w:val="Hyperlink"/>
    <w:basedOn w:val="a0"/>
    <w:uiPriority w:val="99"/>
    <w:semiHidden/>
    <w:unhideWhenUsed/>
    <w:rsid w:val="002829D4"/>
    <w:rPr>
      <w:color w:val="0000FF"/>
      <w:u w:val="single"/>
    </w:rPr>
  </w:style>
  <w:style w:type="character" w:customStyle="1" w:styleId="b">
    <w:name w:val="b"/>
    <w:basedOn w:val="a0"/>
    <w:rsid w:val="002829D4"/>
  </w:style>
  <w:style w:type="paragraph" w:customStyle="1" w:styleId="doclink">
    <w:name w:val="doc_link"/>
    <w:basedOn w:val="a"/>
    <w:rsid w:val="0000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6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6CA6"/>
  </w:style>
  <w:style w:type="paragraph" w:styleId="a6">
    <w:name w:val="footer"/>
    <w:basedOn w:val="a"/>
    <w:link w:val="a7"/>
    <w:uiPriority w:val="99"/>
    <w:semiHidden/>
    <w:unhideWhenUsed/>
    <w:rsid w:val="000E6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6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4764&amp;rnd=228224.2002578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F65CF-0410-4590-8606-2873CA97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popovaee</dc:creator>
  <cp:keywords/>
  <dc:description/>
  <cp:lastModifiedBy>popovaee</cp:lastModifiedBy>
  <cp:revision>13</cp:revision>
  <dcterms:created xsi:type="dcterms:W3CDTF">2016-10-07T12:30:00Z</dcterms:created>
  <dcterms:modified xsi:type="dcterms:W3CDTF">2016-10-31T10:31:00Z</dcterms:modified>
</cp:coreProperties>
</file>